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FA7E7A" w:rsidRPr="00067035" w:rsidRDefault="007F09FA" w:rsidP="002223DB">
      <w:pPr>
        <w:jc w:val="both"/>
        <w:rPr>
          <w:rFonts w:cs="Times New Roman"/>
          <w:b/>
          <w:sz w:val="28"/>
          <w:szCs w:val="28"/>
          <w:lang w:eastAsia="ru-RU"/>
        </w:rPr>
      </w:pPr>
      <w:r w:rsidRPr="007F09FA">
        <w:rPr>
          <w:rFonts w:cs="Times New Roman"/>
          <w:sz w:val="28"/>
          <w:szCs w:val="28"/>
          <w:lang w:eastAsia="ru-RU"/>
        </w:rPr>
        <w:t>для проведения</w:t>
      </w:r>
      <w:r w:rsidR="003645F5">
        <w:rPr>
          <w:rFonts w:cs="Times New Roman"/>
          <w:sz w:val="28"/>
          <w:szCs w:val="28"/>
          <w:lang w:eastAsia="ru-RU"/>
        </w:rPr>
        <w:t xml:space="preserve"> </w:t>
      </w:r>
      <w:r w:rsidR="00FA7E7A">
        <w:rPr>
          <w:rFonts w:cs="Times New Roman"/>
          <w:sz w:val="28"/>
          <w:szCs w:val="28"/>
          <w:lang w:eastAsia="ru-RU"/>
        </w:rPr>
        <w:t>оценки регулирующего воздействия</w:t>
      </w:r>
      <w:r w:rsidR="003645F5">
        <w:rPr>
          <w:rFonts w:cs="Times New Roman"/>
          <w:sz w:val="28"/>
          <w:szCs w:val="28"/>
          <w:lang w:eastAsia="ru-RU"/>
        </w:rPr>
        <w:t xml:space="preserve"> в виде публичных консультаций </w:t>
      </w:r>
      <w:r w:rsidR="00FA7E7A">
        <w:rPr>
          <w:rFonts w:cs="Times New Roman"/>
          <w:sz w:val="28"/>
          <w:szCs w:val="28"/>
          <w:lang w:eastAsia="ru-RU"/>
        </w:rPr>
        <w:t xml:space="preserve">проекта </w:t>
      </w:r>
      <w:r w:rsidRPr="007F09FA">
        <w:rPr>
          <w:rFonts w:cs="Times New Roman"/>
          <w:sz w:val="28"/>
          <w:szCs w:val="28"/>
          <w:lang w:eastAsia="ru-RU"/>
        </w:rPr>
        <w:t>нормативного правового акта г.Владикавказа,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067035">
        <w:rPr>
          <w:rFonts w:cs="Times New Roman"/>
          <w:sz w:val="28"/>
          <w:szCs w:val="28"/>
          <w:lang w:eastAsia="ru-RU"/>
        </w:rPr>
        <w:t xml:space="preserve">проект </w:t>
      </w:r>
      <w:r w:rsidR="002223DB">
        <w:rPr>
          <w:rFonts w:cs="Times New Roman"/>
          <w:sz w:val="28"/>
          <w:szCs w:val="28"/>
          <w:lang w:eastAsia="ru-RU"/>
        </w:rPr>
        <w:t xml:space="preserve">постановления АМС </w:t>
      </w:r>
      <w:proofErr w:type="spellStart"/>
      <w:r w:rsidR="002223DB">
        <w:rPr>
          <w:rFonts w:cs="Times New Roman"/>
          <w:sz w:val="28"/>
          <w:szCs w:val="28"/>
          <w:lang w:eastAsia="ru-RU"/>
        </w:rPr>
        <w:t>г.Владикавказа</w:t>
      </w:r>
      <w:proofErr w:type="spellEnd"/>
      <w:r w:rsidR="002223DB">
        <w:rPr>
          <w:rFonts w:cs="Times New Roman"/>
          <w:sz w:val="28"/>
          <w:szCs w:val="28"/>
          <w:lang w:eastAsia="ru-RU"/>
        </w:rPr>
        <w:t xml:space="preserve"> </w:t>
      </w:r>
      <w:r w:rsidR="001E79AA" w:rsidRPr="001E79AA">
        <w:rPr>
          <w:rFonts w:cs="Times New Roman"/>
          <w:sz w:val="28"/>
          <w:szCs w:val="28"/>
          <w:lang w:eastAsia="ru-RU"/>
        </w:rPr>
        <w:t>«</w:t>
      </w:r>
      <w:r w:rsidR="000C6A2B" w:rsidRPr="000C6A2B">
        <w:rPr>
          <w:rFonts w:cs="Times New Roman"/>
          <w:sz w:val="28"/>
          <w:szCs w:val="28"/>
          <w:lang w:eastAsia="ru-RU"/>
        </w:rPr>
        <w:t>Об утвер</w:t>
      </w:r>
      <w:bookmarkStart w:id="0" w:name="_GoBack"/>
      <w:bookmarkEnd w:id="0"/>
      <w:r w:rsidR="000C6A2B" w:rsidRPr="000C6A2B">
        <w:rPr>
          <w:rFonts w:cs="Times New Roman"/>
          <w:sz w:val="28"/>
          <w:szCs w:val="28"/>
          <w:lang w:eastAsia="ru-RU"/>
        </w:rPr>
        <w:t xml:space="preserve">ждении Порядка определения юридического лица, индивидуального предпринимателя, участника договора простого товарищества, которым свидетельство об осуществлении перевозок по муниципальному маршруту регулярных перевозок на территории городского округа </w:t>
      </w:r>
      <w:proofErr w:type="spellStart"/>
      <w:r w:rsidR="000C6A2B" w:rsidRPr="000C6A2B">
        <w:rPr>
          <w:rFonts w:cs="Times New Roman"/>
          <w:sz w:val="28"/>
          <w:szCs w:val="28"/>
          <w:lang w:eastAsia="ru-RU"/>
        </w:rPr>
        <w:t>г.Владикавказ</w:t>
      </w:r>
      <w:proofErr w:type="spellEnd"/>
      <w:r w:rsidR="000C6A2B" w:rsidRPr="000C6A2B">
        <w:rPr>
          <w:rFonts w:cs="Times New Roman"/>
          <w:sz w:val="28"/>
          <w:szCs w:val="28"/>
          <w:lang w:eastAsia="ru-RU"/>
        </w:rPr>
        <w:t xml:space="preserve"> и карты соответствующих маршрутов выдаются без проведения открытого конкурса</w:t>
      </w:r>
      <w:r w:rsidR="001E79AA" w:rsidRPr="001E79AA">
        <w:rPr>
          <w:rFonts w:cs="Times New Roman"/>
          <w:sz w:val="28"/>
          <w:szCs w:val="28"/>
          <w:lang w:eastAsia="ru-RU"/>
        </w:rPr>
        <w:t>».</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г.Владикавказа?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Считаете ли Вы, что предлагаемые нормы не соответствуют или противоречат </w:t>
      </w:r>
      <w:r w:rsidRPr="007F09FA">
        <w:rPr>
          <w:rFonts w:cs="Times New Roman"/>
          <w:sz w:val="26"/>
          <w:szCs w:val="26"/>
          <w:lang w:eastAsia="en-US"/>
        </w:rPr>
        <w:lastRenderedPageBreak/>
        <w:t>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w:t>
      </w:r>
      <w:r w:rsidRPr="007F09FA">
        <w:rPr>
          <w:rFonts w:cs="Times New Roman"/>
          <w:sz w:val="26"/>
          <w:szCs w:val="26"/>
          <w:lang w:eastAsia="en-US"/>
        </w:rPr>
        <w:lastRenderedPageBreak/>
        <w:t>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67035"/>
    <w:rsid w:val="000C6A2B"/>
    <w:rsid w:val="000F5A28"/>
    <w:rsid w:val="001E79AA"/>
    <w:rsid w:val="002223DB"/>
    <w:rsid w:val="002E7D25"/>
    <w:rsid w:val="00304011"/>
    <w:rsid w:val="003645F5"/>
    <w:rsid w:val="005F2CE6"/>
    <w:rsid w:val="00695666"/>
    <w:rsid w:val="007F09FA"/>
    <w:rsid w:val="008B273D"/>
    <w:rsid w:val="008F4CAA"/>
    <w:rsid w:val="00967A66"/>
    <w:rsid w:val="00DD5F98"/>
    <w:rsid w:val="00FA7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Кристина Бекмурзаева</cp:lastModifiedBy>
  <cp:revision>2</cp:revision>
  <cp:lastPrinted>2020-04-23T06:06:00Z</cp:lastPrinted>
  <dcterms:created xsi:type="dcterms:W3CDTF">2025-04-08T07:40:00Z</dcterms:created>
  <dcterms:modified xsi:type="dcterms:W3CDTF">2025-04-08T07:40:00Z</dcterms:modified>
</cp:coreProperties>
</file>