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76" w:lineRule="auto"/>
        <w:rPr>
          <w:color w:val="000000"/>
        </w:rPr>
      </w:pPr>
      <w:r>
        <w:rPr>
          <w:color w:val="000000"/>
        </w:rPr>
        <w:t xml:space="preserve">                                   </w:t>
      </w: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</w:rPr>
        <w:t xml:space="preserve">    </w:t>
      </w:r>
      <w:r>
        <w:rPr>
          <w:color w:val="000000"/>
        </w:rPr>
        <w:t xml:space="preserve">     </w:t>
      </w:r>
      <w:r>
        <w:rPr>
          <w:color w:val="000000"/>
        </w:rPr>
      </w:r>
    </w:p>
    <w:p>
      <w:pPr>
        <w:ind w:left="4395"/>
        <w:jc w:val="center"/>
        <w:spacing w:line="276" w:lineRule="auto"/>
        <w:rPr>
          <w:color w:val="000000"/>
        </w:rPr>
      </w:pPr>
      <w:r>
        <w:rPr>
          <w:color w:val="000000"/>
        </w:rPr>
        <w:t xml:space="preserve">Приложение </w:t>
      </w:r>
      <w:r>
        <w:rPr>
          <w:color w:val="000000"/>
        </w:rPr>
      </w:r>
    </w:p>
    <w:p>
      <w:pPr>
        <w:ind w:left="4395"/>
        <w:jc w:val="center"/>
        <w:spacing w:line="276" w:lineRule="auto"/>
        <w:rPr>
          <w:color w:val="000000"/>
        </w:rPr>
      </w:pPr>
      <w:r>
        <w:rPr>
          <w:color w:val="000000"/>
        </w:rPr>
        <w:t xml:space="preserve">к</w:t>
      </w:r>
      <w:r>
        <w:rPr>
          <w:color w:val="000000"/>
        </w:rPr>
        <w:t xml:space="preserve"> постановлению администрации </w:t>
      </w:r>
      <w:r>
        <w:rPr>
          <w:color w:val="000000"/>
        </w:rPr>
      </w:r>
    </w:p>
    <w:p>
      <w:pPr>
        <w:ind w:left="4395"/>
        <w:jc w:val="center"/>
        <w:spacing w:line="276" w:lineRule="auto"/>
        <w:rPr>
          <w:color w:val="000000"/>
        </w:rPr>
      </w:pPr>
      <w:r>
        <w:rPr>
          <w:color w:val="000000"/>
        </w:rPr>
        <w:t xml:space="preserve">местного</w:t>
      </w:r>
      <w:r>
        <w:rPr>
          <w:color w:val="000000"/>
        </w:rPr>
        <w:t xml:space="preserve"> самоуправления </w:t>
      </w:r>
      <w:r>
        <w:rPr>
          <w:color w:val="000000"/>
        </w:rPr>
        <w:t xml:space="preserve">г.Владикавказа</w:t>
      </w:r>
      <w:r>
        <w:rPr>
          <w:color w:val="000000"/>
        </w:rPr>
      </w:r>
    </w:p>
    <w:p>
      <w:pPr>
        <w:ind w:left="4395"/>
        <w:jc w:val="center"/>
        <w:spacing w:line="276" w:lineRule="auto"/>
        <w:rPr>
          <w:color w:val="000000"/>
        </w:rPr>
      </w:pPr>
      <w:r>
        <w:rPr>
          <w:color w:val="000000"/>
        </w:rPr>
        <w:t xml:space="preserve">от «18» 08.</w:t>
      </w:r>
      <w:r>
        <w:rPr>
          <w:color w:val="000000"/>
        </w:rPr>
        <w:t xml:space="preserve">2026</w:t>
      </w:r>
      <w:r>
        <w:rPr>
          <w:color w:val="000000"/>
        </w:rPr>
        <w:t xml:space="preserve"> № 1071</w:t>
      </w:r>
      <w:bookmarkStart w:id="0" w:name="_GoBack"/>
      <w:r/>
      <w:bookmarkEnd w:id="0"/>
      <w:r/>
      <w:r>
        <w:rPr>
          <w:color w:val="000000"/>
        </w:rPr>
      </w:r>
    </w:p>
    <w:p>
      <w:pPr>
        <w:ind w:left="3969"/>
        <w:spacing w:line="276" w:lineRule="auto"/>
        <w:rPr>
          <w:color w:val="000000"/>
        </w:rPr>
      </w:pPr>
      <w:r>
        <w:rPr>
          <w:color w:val="000000"/>
        </w:rPr>
        <w:t xml:space="preserve">       </w:t>
      </w:r>
      <w:r>
        <w:rPr>
          <w:color w:val="000000"/>
        </w:rPr>
        <w:t xml:space="preserve">                          </w:t>
      </w:r>
      <w:r>
        <w:rPr>
          <w:color w:val="000000"/>
        </w:rPr>
      </w:r>
    </w:p>
    <w:p>
      <w:pPr>
        <w:ind w:left="3969"/>
        <w:spacing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ind w:left="3969"/>
        <w:jc w:val="center"/>
        <w:spacing w:line="276" w:lineRule="auto"/>
        <w:rPr>
          <w:color w:val="000000"/>
        </w:rPr>
      </w:pPr>
      <w:r>
        <w:rPr>
          <w:color w:val="000000"/>
        </w:rPr>
        <w:t xml:space="preserve">УТВЕРЖДЕНА</w:t>
      </w:r>
      <w:r>
        <w:rPr>
          <w:color w:val="000000"/>
        </w:rPr>
      </w:r>
    </w:p>
    <w:p>
      <w:pPr>
        <w:ind w:left="3969" w:right="-110"/>
        <w:jc w:val="center"/>
        <w:spacing w:line="276" w:lineRule="auto"/>
        <w:rPr>
          <w:color w:val="000000"/>
        </w:rPr>
      </w:pPr>
      <w:r>
        <w:rPr>
          <w:color w:val="000000"/>
        </w:rPr>
        <w:t xml:space="preserve">постановлением</w:t>
      </w:r>
      <w:r>
        <w:rPr>
          <w:color w:val="000000"/>
        </w:rPr>
        <w:t xml:space="preserve"> администрации</w:t>
      </w:r>
      <w:r>
        <w:rPr>
          <w:color w:val="000000"/>
        </w:rPr>
      </w:r>
    </w:p>
    <w:p>
      <w:pPr>
        <w:ind w:left="3969" w:right="-110"/>
        <w:jc w:val="center"/>
        <w:spacing w:line="276" w:lineRule="auto"/>
        <w:rPr>
          <w:color w:val="000000"/>
        </w:rPr>
      </w:pPr>
      <w:r>
        <w:rPr>
          <w:color w:val="000000"/>
        </w:rPr>
        <w:t xml:space="preserve">местного</w:t>
      </w:r>
      <w:r>
        <w:rPr>
          <w:color w:val="000000"/>
        </w:rPr>
        <w:t xml:space="preserve"> самоуправления</w:t>
      </w:r>
      <w:r>
        <w:rPr>
          <w:color w:val="000000"/>
        </w:rPr>
      </w:r>
    </w:p>
    <w:p>
      <w:pPr>
        <w:ind w:left="3969" w:right="-110"/>
        <w:jc w:val="center"/>
        <w:spacing w:line="276" w:lineRule="auto"/>
        <w:rPr>
          <w:color w:val="000000"/>
        </w:rPr>
      </w:pPr>
      <w:r>
        <w:rPr>
          <w:color w:val="000000"/>
        </w:rPr>
        <w:t xml:space="preserve">г. Владикавказа</w:t>
      </w:r>
      <w:r>
        <w:rPr>
          <w:color w:val="000000"/>
        </w:rPr>
      </w:r>
    </w:p>
    <w:p>
      <w:pPr>
        <w:pStyle w:val="700"/>
        <w:ind w:right="-1" w:firstLine="0"/>
        <w:jc w:val="center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30.12.2016 г. №1925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05"/>
        <w:ind w:left="0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  <w:r>
        <w:rPr>
          <w:color w:val="000000"/>
          <w:sz w:val="28"/>
          <w:szCs w:val="28"/>
          <w:lang w:eastAsia="ar-SA"/>
        </w:rPr>
      </w:r>
    </w:p>
    <w:p>
      <w:pPr>
        <w:pStyle w:val="705"/>
        <w:ind w:left="0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</w:r>
      <w:r>
        <w:rPr>
          <w:b/>
          <w:color w:val="000000"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МУНИЦИПАЛЬНАЯ ПРОГРАММА</w:t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«Развитие молодежной политики, физической </w:t>
      </w:r>
      <w:r>
        <w:rPr>
          <w:b/>
          <w:sz w:val="28"/>
          <w:szCs w:val="28"/>
        </w:rPr>
      </w:r>
    </w:p>
    <w:p>
      <w:pPr>
        <w:pStyle w:val="705"/>
        <w:jc w:val="center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культуры</w:t>
      </w:r>
      <w:r>
        <w:rPr>
          <w:b/>
          <w:sz w:val="28"/>
          <w:szCs w:val="28"/>
        </w:rPr>
        <w:t xml:space="preserve"> и спорта в МО г. Владикавказ»</w:t>
      </w:r>
      <w:r>
        <w:rPr>
          <w:b/>
          <w:sz w:val="28"/>
          <w:szCs w:val="28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ind w:left="0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700"/>
        <w:ind w:left="5103" w:right="-1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jc w:val="center"/>
        <w:spacing w:after="0"/>
        <w:rPr>
          <w:b/>
          <w:sz w:val="36"/>
          <w:szCs w:val="36"/>
        </w:rPr>
      </w:pPr>
      <w:r>
        <w:rPr>
          <w:sz w:val="36"/>
          <w:szCs w:val="36"/>
        </w:rPr>
        <w:t xml:space="preserve">ПАСПОРТ</w:t>
      </w:r>
      <w:r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</w:r>
    </w:p>
    <w:p>
      <w:pPr>
        <w:pStyle w:val="705"/>
        <w:jc w:val="center"/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МУНИЦИПАЛЬНОЙ ПРОГРАММЫ</w:t>
      </w:r>
      <w:r>
        <w:rPr>
          <w:sz w:val="36"/>
          <w:szCs w:val="36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36"/>
          <w:szCs w:val="36"/>
        </w:rPr>
        <w:t xml:space="preserve">«</w:t>
      </w:r>
      <w:r>
        <w:rPr>
          <w:sz w:val="28"/>
          <w:szCs w:val="28"/>
        </w:rPr>
        <w:t xml:space="preserve">Развитие молодежной политики, физической</w:t>
      </w:r>
      <w:r>
        <w:rPr>
          <w:sz w:val="28"/>
          <w:szCs w:val="28"/>
        </w:rPr>
      </w:r>
    </w:p>
    <w:p>
      <w:pPr>
        <w:pStyle w:val="705"/>
        <w:jc w:val="center"/>
        <w:spacing w:after="0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</w:t>
      </w:r>
      <w:r>
        <w:rPr>
          <w:sz w:val="28"/>
          <w:szCs w:val="28"/>
        </w:rPr>
        <w:t xml:space="preserve"> и спорта в МО г. Владикавказ</w:t>
      </w:r>
      <w:r>
        <w:rPr>
          <w:sz w:val="36"/>
          <w:szCs w:val="36"/>
        </w:rPr>
        <w:t xml:space="preserve">»</w:t>
      </w:r>
      <w:r>
        <w:rPr>
          <w:sz w:val="36"/>
          <w:szCs w:val="36"/>
        </w:rPr>
      </w:r>
    </w:p>
    <w:p>
      <w:pPr>
        <w:pStyle w:val="705"/>
        <w:jc w:val="center"/>
        <w:spacing w:after="0"/>
        <w:rPr>
          <w:sz w:val="36"/>
          <w:szCs w:val="36"/>
        </w:rPr>
      </w:pPr>
      <w:r>
        <w:rPr>
          <w:sz w:val="36"/>
          <w:szCs w:val="36"/>
        </w:rPr>
      </w:r>
      <w:r>
        <w:rPr>
          <w:sz w:val="36"/>
          <w:szCs w:val="36"/>
        </w:rPr>
      </w:r>
    </w:p>
    <w:tbl>
      <w:tblPr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5812"/>
      </w:tblGrid>
      <w:tr>
        <w:tblPrEx/>
        <w:trPr>
          <w:trHeight w:val="240"/>
        </w:trPr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Программы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«Развитие молодежной политики, физической культуры и спорта в МО </w:t>
            </w:r>
            <w:r>
              <w:rPr>
                <w:sz w:val="28"/>
                <w:szCs w:val="28"/>
                <w:lang w:eastAsia="ru-RU"/>
              </w:rPr>
              <w:t xml:space="preserve">г.</w:t>
            </w:r>
            <w:r>
              <w:rPr>
                <w:sz w:val="28"/>
                <w:szCs w:val="28"/>
                <w:lang w:eastAsia="ru-RU"/>
              </w:rPr>
              <w:t xml:space="preserve">Владикавказ</w:t>
            </w:r>
            <w:r>
              <w:rPr>
                <w:sz w:val="28"/>
                <w:szCs w:val="28"/>
                <w:lang w:eastAsia="ru-RU"/>
              </w:rPr>
              <w:t xml:space="preserve">» 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>
              <w:rPr>
                <w:sz w:val="28"/>
                <w:szCs w:val="28"/>
                <w:lang w:eastAsia="ru-RU"/>
              </w:rPr>
              <w:t xml:space="preserve">   </w:t>
            </w:r>
            <w:r>
              <w:rPr>
                <w:sz w:val="28"/>
                <w:szCs w:val="28"/>
                <w:lang w:eastAsia="ru-RU"/>
              </w:rPr>
              <w:t xml:space="preserve">(</w:t>
            </w:r>
            <w:r>
              <w:rPr>
                <w:sz w:val="28"/>
                <w:szCs w:val="28"/>
                <w:lang w:eastAsia="ru-RU"/>
              </w:rPr>
              <w:t xml:space="preserve">далее-Программа)</w:t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Комитет молодежной политики, физической культуры и спорта администр</w:t>
            </w:r>
            <w:r>
              <w:rPr>
                <w:sz w:val="28"/>
                <w:szCs w:val="28"/>
              </w:rPr>
              <w:t xml:space="preserve">ации местного самоуправления </w:t>
            </w:r>
            <w:r>
              <w:rPr>
                <w:sz w:val="28"/>
                <w:szCs w:val="28"/>
              </w:rPr>
              <w:t xml:space="preserve">г.</w:t>
            </w:r>
            <w:r>
              <w:rPr>
                <w:sz w:val="28"/>
                <w:szCs w:val="28"/>
              </w:rPr>
              <w:t xml:space="preserve">Владикавказа</w:t>
            </w:r>
            <w:r>
              <w:rPr>
                <w:sz w:val="28"/>
                <w:szCs w:val="28"/>
              </w:rPr>
              <w:t xml:space="preserve"> (КМПФКС)</w:t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автономное учреждение </w:t>
            </w:r>
            <w:r>
              <w:rPr>
                <w:sz w:val="28"/>
                <w:szCs w:val="28"/>
              </w:rPr>
              <w:t xml:space="preserve">дополнительного образования </w:t>
            </w:r>
            <w:r>
              <w:rPr>
                <w:sz w:val="28"/>
                <w:szCs w:val="28"/>
              </w:rPr>
              <w:t xml:space="preserve">спортивная </w:t>
            </w:r>
            <w:r>
              <w:rPr>
                <w:sz w:val="28"/>
                <w:szCs w:val="28"/>
              </w:rPr>
              <w:t xml:space="preserve">школа «Владикавказская академия спорта»;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автономное учреждение детский оздоровительный лагерь «Звездочка»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/>
            <w:hyperlink r:id="rId11" w:tooltip="file:///C:\Users\Baskaeva_F\Desktop\300%20%20%20%201\Проект%20постановления%202022%20проверить.doc#sub_30000" w:anchor="sub_30000" w:history="1">
              <w:r>
                <w:rPr>
                  <w:rStyle w:val="699"/>
                  <w:color w:val="000000"/>
                  <w:sz w:val="28"/>
                  <w:szCs w:val="28"/>
                </w:rPr>
                <w:t xml:space="preserve">Подпрограмма </w:t>
              </w:r>
            </w:hyperlink>
            <w:r>
              <w:rPr>
                <w:sz w:val="28"/>
                <w:szCs w:val="28"/>
              </w:rPr>
              <w:t xml:space="preserve">1. «</w:t>
            </w:r>
            <w:r>
              <w:rPr>
                <w:sz w:val="28"/>
                <w:szCs w:val="28"/>
              </w:rPr>
              <w:t xml:space="preserve">Ре</w:t>
            </w:r>
            <w:r>
              <w:rPr>
                <w:sz w:val="28"/>
                <w:szCs w:val="28"/>
              </w:rPr>
              <w:t xml:space="preserve">ализация мероприятий в области </w:t>
            </w:r>
            <w:r>
              <w:rPr>
                <w:sz w:val="28"/>
                <w:szCs w:val="28"/>
              </w:rPr>
              <w:t xml:space="preserve">молодежной политики»;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/>
            <w:hyperlink r:id="rId12" w:tooltip="file:///C:\Users\Baskaeva_F\Desktop\300%20%20%20%201\Проект%20постановления%202022%20проверить.doc#sub_90000" w:anchor="sub_90000" w:history="1">
              <w:r>
                <w:rPr>
                  <w:rStyle w:val="699"/>
                  <w:color w:val="000000"/>
                  <w:sz w:val="28"/>
                  <w:szCs w:val="28"/>
                </w:rPr>
                <w:t xml:space="preserve">Подпрограмма </w:t>
              </w:r>
            </w:hyperlink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  <w:t xml:space="preserve"> «Реализация мероприятий в области физической культуры и спорта, пропаганда здорового образа жизни»;</w:t>
            </w:r>
            <w:r>
              <w:rPr>
                <w:sz w:val="28"/>
                <w:szCs w:val="28"/>
              </w:rPr>
            </w:r>
          </w:p>
          <w:p>
            <w:pPr>
              <w:pStyle w:val="704"/>
              <w:rPr>
                <w:sz w:val="28"/>
                <w:szCs w:val="28"/>
              </w:rPr>
            </w:pPr>
            <w:r/>
            <w:hyperlink r:id="rId13" w:tooltip="file:///C:\Users\Baskaeva_F\Desktop\300%20%20%20%201\Проект%20постановления%202022%20проверить.doc#sub_30000" w:anchor="sub_30000" w:history="1">
              <w:r>
                <w:rPr>
                  <w:rStyle w:val="699"/>
                  <w:rFonts w:ascii="Times New Roman" w:hAnsi="Times New Roman"/>
                  <w:color w:val="000000"/>
                  <w:sz w:val="28"/>
                  <w:szCs w:val="28"/>
                </w:rPr>
                <w:t xml:space="preserve">Подпрограмма 3.</w:t>
              </w:r>
              <w:r>
                <w:rPr>
                  <w:rStyle w:val="699"/>
                  <w:rFonts w:ascii="Times New Roman" w:hAnsi="Times New Roman"/>
                  <w:color w:val="000000"/>
                  <w:sz w:val="28"/>
                  <w:szCs w:val="28"/>
                </w:rPr>
                <w:t xml:space="preserve"> 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Обеспечение деятельности муниципальных учреждений, подведомственных КМПФКС АМС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Владикавказа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»;</w:t>
            </w:r>
            <w:r>
              <w:rPr>
                <w:sz w:val="28"/>
                <w:szCs w:val="28"/>
              </w:rPr>
            </w:r>
          </w:p>
          <w:p>
            <w:pPr>
              <w:ind w:right="5"/>
              <w:jc w:val="both"/>
              <w:shd w:val="clear" w:color="auto" w:fill="ffffff"/>
              <w:rPr>
                <w:color w:val="000000"/>
                <w:sz w:val="28"/>
                <w:szCs w:val="28"/>
              </w:rPr>
            </w:pPr>
            <w:r/>
            <w:hyperlink r:id="rId14" w:tooltip="file:///C:\Users\Baskaeva_F\Desktop\300%20%20%20%201\Проект%20постановления%202022%20проверить.doc#sub_30000" w:anchor="sub_30000" w:history="1">
              <w:r>
                <w:rPr>
                  <w:rStyle w:val="699"/>
                  <w:color w:val="000000"/>
                  <w:sz w:val="28"/>
                  <w:szCs w:val="28"/>
                </w:rPr>
                <w:t xml:space="preserve">Подпрограмма </w:t>
              </w:r>
            </w:hyperlink>
            <w:r>
              <w:rPr>
                <w:sz w:val="28"/>
                <w:szCs w:val="28"/>
              </w:rPr>
              <w:t xml:space="preserve">4.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right="5"/>
              <w:jc w:val="both"/>
              <w:shd w:val="clear" w:color="auto" w:fill="ffffff"/>
              <w:rPr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 xml:space="preserve">«Обе</w:t>
            </w:r>
            <w:r>
              <w:rPr>
                <w:color w:val="000000"/>
                <w:sz w:val="28"/>
                <w:szCs w:val="28"/>
              </w:rPr>
              <w:t xml:space="preserve">спечение деятельности аппарата </w:t>
            </w:r>
            <w:r>
              <w:rPr>
                <w:color w:val="000000"/>
                <w:sz w:val="28"/>
                <w:szCs w:val="28"/>
              </w:rPr>
              <w:t xml:space="preserve">КМПФКС АМС </w:t>
            </w:r>
            <w:r>
              <w:rPr>
                <w:color w:val="000000"/>
                <w:sz w:val="28"/>
                <w:szCs w:val="28"/>
              </w:rPr>
              <w:t xml:space="preserve">г.</w:t>
            </w:r>
            <w:r>
              <w:rPr>
                <w:color w:val="000000"/>
                <w:sz w:val="28"/>
                <w:szCs w:val="28"/>
              </w:rPr>
              <w:t xml:space="preserve">Владикавказ</w:t>
            </w:r>
            <w:r>
              <w:rPr>
                <w:color w:val="000000"/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в городе Владикавказе для успешной социализации и эффективной самореализации молодежи, а также для занятия физической культурой и спортом всеми возрастными слоями населения города Владикавказа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pStyle w:val="7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мероприятий, направленных на всестороннее развитие молодежи (форумы, выставки, конференции и др.);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 комплексной профилактики наркомании и незаконного оборота наркотических веществ, психотропных средств и 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прекурсоров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территории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Владикавказа;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экстремизма   в молодежной среде;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проведение</w:t>
            </w:r>
            <w:r>
              <w:rPr>
                <w:sz w:val="28"/>
                <w:szCs w:val="28"/>
              </w:rPr>
              <w:t xml:space="preserve"> мероприятий, направленных на вовлечение жителей города к систематическим занятиям физической культурой и спортом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индикаторы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pStyle w:val="701"/>
              <w:jc w:val="both"/>
              <w:tabs>
                <w:tab w:val="left" w:pos="1020" w:leader="none"/>
              </w:tabs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 «Перечень целевых индикаторов и показателей программы»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и реализации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pStyle w:val="701"/>
              <w:jc w:val="both"/>
              <w:tabs>
                <w:tab w:val="left" w:pos="1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2017 - 2028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jc w:val="both"/>
              <w:tabs>
                <w:tab w:val="left" w:pos="1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реализации Программы не выделяются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и источники финансирования 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ероприятий Программы в 2017-2028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годах составит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83,2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рублей, в том числе по годам: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2017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36 651,1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36 651,1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 год 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35 212,6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35 212,6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год 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40 163,6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40 163,6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год -  30 820,2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30 820,2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 год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39 945,2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39 945,2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-  44 283,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44 283, 5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674,2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674,2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70 955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70 955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-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70 8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70 8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69 011,4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69 011,4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- 69 011,4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69 011,4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количества молодых граждан, активно участвующих в проводимых муниципальных мероприятиях;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</w:t>
            </w:r>
            <w:r>
              <w:rPr>
                <w:sz w:val="28"/>
                <w:szCs w:val="28"/>
              </w:rPr>
              <w:t xml:space="preserve"> уровня гражданского и патриотического самосознания молодых граждан;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повышение правовой культуры молодежи;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совершенствование системы профилактики потребления наркотиков различными категориями населения, прежде всего несовершеннолетними и молодежью;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</w:t>
            </w:r>
            <w:r>
              <w:rPr>
                <w:sz w:val="28"/>
                <w:szCs w:val="28"/>
              </w:rPr>
              <w:t xml:space="preserve"> числа жителей </w:t>
            </w:r>
            <w:r>
              <w:rPr>
                <w:sz w:val="28"/>
                <w:szCs w:val="28"/>
              </w:rPr>
              <w:t xml:space="preserve">г.</w:t>
            </w:r>
            <w:r>
              <w:rPr>
                <w:sz w:val="28"/>
                <w:szCs w:val="28"/>
              </w:rPr>
              <w:t xml:space="preserve">Владикавказа</w:t>
            </w:r>
            <w:r>
              <w:rPr>
                <w:sz w:val="28"/>
                <w:szCs w:val="28"/>
              </w:rPr>
              <w:t xml:space="preserve">, участвующих в городских физкультурных и спортивных мероприятиях;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увеличение количества общегородских спортивно-массовых мероприятий;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широкое распространение информации по пропаганде физической культуры и спорта, здорового образа жизни в средствах массовой информации</w:t>
            </w:r>
            <w:r>
              <w:rPr>
                <w:sz w:val="28"/>
                <w:szCs w:val="28"/>
              </w:rPr>
            </w:r>
          </w:p>
        </w:tc>
      </w:tr>
    </w:tbl>
    <w:p>
      <w:pPr>
        <w:ind w:right="566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left="-284" w:right="566"/>
        <w:jc w:val="center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Общая характеристика сферы реализации Программы, ее текущего состояния, включая описание основных проблем</w:t>
      </w:r>
      <w:r>
        <w:rPr>
          <w:b/>
          <w:color w:val="000000"/>
          <w:sz w:val="28"/>
          <w:szCs w:val="28"/>
        </w:rPr>
      </w:r>
    </w:p>
    <w:p>
      <w:pPr>
        <w:ind w:right="566"/>
        <w:jc w:val="both"/>
        <w:spacing w:line="240" w:lineRule="atLeast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 xml:space="preserve">Федерального закона от 30.12.2020 № 489-ФЗ «О молодежной политике в Российской Федерации» и введением в законодательство понятий «патриотическое воспитание молодежи», «духовно-нравственное воспитание молодежи»</w:t>
      </w:r>
      <w:r>
        <w:rPr>
          <w:sz w:val="28"/>
          <w:szCs w:val="28"/>
        </w:rPr>
        <w:t xml:space="preserve">, стратегическим приоритетом государственной молодежной политики является создание условий для формирования личности гармоничной, постоянно совершенствующейся, эрудированной, конкурентоспособной, неравнодушной, обладающей прочным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нравственным стержнем, способной при этом адаптироваться к меняющимся условиям и восприимчивой к новым созидательным идеям.</w:t>
      </w:r>
      <w:r>
        <w:rPr>
          <w:sz w:val="28"/>
          <w:szCs w:val="28"/>
        </w:rPr>
      </w:r>
    </w:p>
    <w:p>
      <w:pPr>
        <w:ind w:left="-284" w:right="56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Ключевой задачей является воспитание патриотично настроенной молодежи с независимым мышлением, обладающей созидательным ми</w:t>
      </w:r>
      <w:r>
        <w:rPr>
          <w:sz w:val="28"/>
          <w:szCs w:val="28"/>
        </w:rPr>
        <w:t xml:space="preserve">ровоззрением, профессиональными знаниями, демонстрирующей высокую культуру, в том числе культуру межнационального общения, ответственность и способность принимать самостоятельные решения, нацеленные на повышение благосостояния страны, народа и своей семьи.</w:t>
      </w:r>
      <w:r>
        <w:rPr>
          <w:sz w:val="28"/>
          <w:szCs w:val="28"/>
        </w:rPr>
      </w:r>
    </w:p>
    <w:p>
      <w:pPr>
        <w:ind w:left="-284" w:right="56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</w:t>
      </w:r>
      <w:r>
        <w:rPr>
          <w:sz w:val="28"/>
          <w:szCs w:val="28"/>
        </w:rPr>
        <w:t xml:space="preserve">о и общество должны создать базовые условия для полноценной самореализации молодежи в социально-экономической и общественно-политической сферах жизни России, чтобы молодежь, развивая индивидуальные качества, проявляла высокий уровень социальной активности.</w:t>
      </w:r>
      <w:r>
        <w:rPr>
          <w:sz w:val="28"/>
          <w:szCs w:val="28"/>
        </w:rPr>
      </w:r>
    </w:p>
    <w:p>
      <w:pPr>
        <w:ind w:left="-284" w:right="56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последние годы наблюдается тенденция к снижению уровня вовлеченности молодежи в общественно-политическую жизнь города и республики в целом.</w:t>
      </w:r>
      <w:r>
        <w:rPr>
          <w:sz w:val="28"/>
          <w:szCs w:val="28"/>
        </w:rPr>
      </w:r>
    </w:p>
    <w:p>
      <w:pPr>
        <w:ind w:left="-284" w:right="566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 xml:space="preserve">реализуется в целях повышения общественно-политической и социально-экономической активности молодежи проживающей на территории города Владикавказ, пропаганды здорового образа жизни и увеличение количество людей занимающихся физической культурой и спортом. 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Программы приоритетное внимание уделено рациональном</w:t>
      </w:r>
      <w:r>
        <w:rPr>
          <w:color w:val="000000"/>
          <w:sz w:val="28"/>
          <w:szCs w:val="28"/>
        </w:rPr>
        <w:t xml:space="preserve">у планированию финансовых ресурсов, обеспечивающих функционирование подведомственных муниципальных организаций в очередном финансовом году и плановом периоде, а также разработке мер, направленных на повышение эффективности использования финансовых средств.</w:t>
      </w:r>
      <w:r>
        <w:rPr>
          <w:sz w:val="28"/>
          <w:szCs w:val="28"/>
        </w:rPr>
      </w:r>
    </w:p>
    <w:p>
      <w:pPr>
        <w:ind w:left="-284" w:right="56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успешного развития физической культуры и спорта в подведомственных организациях необходимо укреплять и развивать материально-техническую базу. Материальная база муниципальной систем</w:t>
      </w:r>
      <w:r>
        <w:rPr>
          <w:sz w:val="28"/>
          <w:szCs w:val="28"/>
        </w:rPr>
        <w:t xml:space="preserve">ы физической культуры и 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</w:t>
      </w:r>
      <w:r>
        <w:rPr>
          <w:sz w:val="28"/>
          <w:szCs w:val="28"/>
        </w:rPr>
        <w:t xml:space="preserve">Владикавказа</w:t>
      </w:r>
      <w:r>
        <w:rPr>
          <w:sz w:val="28"/>
          <w:szCs w:val="28"/>
        </w:rPr>
        <w:t xml:space="preserve"> в целом находится в удовлетворительном состоянии. Однако необходимо ее улучшать и развивать.  Недостаточная материально-техническая база в учреждениях негативно влияет на тренировочный процесс. </w:t>
      </w:r>
      <w:r>
        <w:rPr>
          <w:sz w:val="28"/>
          <w:szCs w:val="28"/>
        </w:rPr>
      </w:r>
    </w:p>
    <w:p>
      <w:pPr>
        <w:ind w:left="-284" w:right="566" w:firstLine="567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Развитие физической культуры и спорта является одним из приоритетных направлений социальной политики. Данное направление приобретает особую значимость на фоне снижения</w:t>
      </w:r>
      <w:r>
        <w:rPr>
          <w:sz w:val="28"/>
          <w:szCs w:val="28"/>
        </w:rPr>
        <w:t xml:space="preserve"> уровня физической подготовленности различных групп населения, отсутствия потребности и возможности у значительной части населения регулярно заниматься физической культурой и спортом, что зачастую становится причиной повышения общего уровня заболеваемости.</w:t>
      </w:r>
      <w:r>
        <w:rPr>
          <w:spacing w:val="-4"/>
          <w:sz w:val="28"/>
          <w:szCs w:val="28"/>
        </w:rPr>
      </w:r>
    </w:p>
    <w:p>
      <w:pPr>
        <w:ind w:left="-284" w:right="566" w:firstLine="56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последнее время наблюдается положительная тенденция в области организации и освещения спортивных мероприятий и пропаганды физической культуры, спорта и здорового образа жизни в средствах массовой информации.</w:t>
      </w:r>
      <w:r>
        <w:rPr>
          <w:spacing w:val="-4"/>
          <w:sz w:val="28"/>
          <w:szCs w:val="28"/>
        </w:rPr>
      </w:r>
    </w:p>
    <w:p>
      <w:pPr>
        <w:ind w:left="-284" w:right="56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Молодежь является проводником новой философии с новым мышлением, совершенно новой энергией созидания. Инновационное развитие города невозможно без консолидации молодежи и максимальной реализации созидательн</w:t>
      </w:r>
      <w:r>
        <w:rPr>
          <w:sz w:val="28"/>
          <w:szCs w:val="28"/>
        </w:rPr>
        <w:t xml:space="preserve">ого потенциала молодого поколения. Молодежь должна и будет играть ключевую роль в вопросах социальной модернизации. В связи с чем, для дальнейшего социально-экономического и инновационного развития города Владикавказ необходимо участие молодого поколения. </w:t>
      </w:r>
      <w:r>
        <w:rPr>
          <w:sz w:val="28"/>
          <w:szCs w:val="28"/>
        </w:rPr>
      </w:r>
    </w:p>
    <w:p>
      <w:pPr>
        <w:ind w:left="-284" w:right="566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Несмотря на то, что в </w:t>
      </w:r>
      <w:r>
        <w:rPr>
          <w:color w:val="000000"/>
          <w:sz w:val="28"/>
          <w:szCs w:val="28"/>
        </w:rPr>
        <w:t xml:space="preserve">г.</w:t>
      </w:r>
      <w:r>
        <w:rPr>
          <w:color w:val="000000"/>
          <w:sz w:val="28"/>
          <w:szCs w:val="28"/>
        </w:rPr>
        <w:t xml:space="preserve">Владикавказе</w:t>
      </w:r>
      <w:r>
        <w:rPr>
          <w:color w:val="000000"/>
          <w:sz w:val="28"/>
          <w:szCs w:val="28"/>
        </w:rPr>
        <w:t xml:space="preserve"> периодически поддерживают в развитии одаренных детей, необходимо выстроить системный подход решения данного вопроса как на этапе выявления новых талантов, так и на этапе их совершенствования. </w:t>
      </w:r>
      <w:r>
        <w:rPr>
          <w:sz w:val="28"/>
          <w:szCs w:val="28"/>
        </w:rPr>
      </w:r>
    </w:p>
    <w:p>
      <w:pPr>
        <w:ind w:left="-284" w:right="566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ab/>
        <w:t xml:space="preserve">Настоящая Программа предполагает проведение комплекса мероприятий по развитию физической культуры и спорта, пропаганде здорового образа жизни, консолидацию молодежного общества, </w:t>
      </w:r>
      <w:r>
        <w:rPr>
          <w:sz w:val="28"/>
          <w:szCs w:val="28"/>
        </w:rPr>
        <w:t xml:space="preserve">совершенствование механизма реализации муниц</w:t>
      </w:r>
      <w:r>
        <w:rPr>
          <w:sz w:val="28"/>
          <w:szCs w:val="28"/>
        </w:rPr>
        <w:t xml:space="preserve">ипальной молодежной политики </w:t>
      </w:r>
      <w:r>
        <w:rPr>
          <w:sz w:val="28"/>
          <w:szCs w:val="28"/>
        </w:rPr>
        <w:t xml:space="preserve">г.</w:t>
      </w:r>
      <w:r>
        <w:rPr>
          <w:sz w:val="28"/>
          <w:szCs w:val="28"/>
        </w:rPr>
        <w:t xml:space="preserve">Владикавказа</w:t>
      </w:r>
      <w:r>
        <w:rPr>
          <w:sz w:val="28"/>
          <w:szCs w:val="28"/>
        </w:rPr>
        <w:t xml:space="preserve">, создание актива добровольцев, поддерживающих курс </w:t>
      </w:r>
      <w:r>
        <w:rPr>
          <w:color w:val="000000"/>
          <w:sz w:val="28"/>
          <w:szCs w:val="28"/>
        </w:rPr>
        <w:t xml:space="preserve">КМПФКС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left="-284" w:right="566" w:firstLine="567"/>
        <w:jc w:val="both"/>
        <w:spacing w:line="240" w:lineRule="atLeast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right="566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</w:t>
      </w:r>
      <w:r>
        <w:rPr>
          <w:b/>
          <w:color w:val="000000"/>
          <w:sz w:val="28"/>
          <w:szCs w:val="28"/>
        </w:rPr>
      </w:r>
    </w:p>
    <w:p>
      <w:pPr>
        <w:ind w:right="566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</w:t>
      </w:r>
      <w:r>
        <w:rPr>
          <w:b/>
          <w:color w:val="000000"/>
          <w:sz w:val="28"/>
          <w:szCs w:val="28"/>
        </w:rPr>
        <w:t xml:space="preserve">Описание рисков реализации Программы и мер</w:t>
      </w:r>
      <w:r>
        <w:rPr>
          <w:b/>
          <w:color w:val="000000"/>
          <w:sz w:val="28"/>
          <w:szCs w:val="28"/>
        </w:rPr>
      </w:r>
    </w:p>
    <w:p>
      <w:pPr>
        <w:pStyle w:val="707"/>
        <w:ind w:left="-284" w:right="566"/>
        <w:jc w:val="center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управления</w:t>
      </w:r>
      <w:r>
        <w:rPr>
          <w:b/>
          <w:color w:val="000000"/>
          <w:sz w:val="28"/>
          <w:szCs w:val="28"/>
        </w:rPr>
        <w:t xml:space="preserve"> рисками реализации Программы</w:t>
      </w:r>
      <w:r>
        <w:rPr>
          <w:b/>
          <w:color w:val="000000"/>
          <w:sz w:val="28"/>
          <w:szCs w:val="28"/>
        </w:rPr>
      </w:r>
    </w:p>
    <w:p>
      <w:pPr>
        <w:pStyle w:val="707"/>
        <w:ind w:left="-284" w:right="566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left="-284" w:right="566" w:firstLine="567"/>
        <w:jc w:val="both"/>
        <w:spacing w:line="240" w:lineRule="atLeast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Сопутствующими рискам</w:t>
      </w:r>
      <w:r>
        <w:rPr>
          <w:color w:val="000000"/>
          <w:sz w:val="28"/>
          <w:szCs w:val="28"/>
        </w:rPr>
        <w:t xml:space="preserve">и при неэффективной реализации П</w:t>
      </w:r>
      <w:r>
        <w:rPr>
          <w:color w:val="000000"/>
          <w:sz w:val="28"/>
          <w:szCs w:val="28"/>
        </w:rPr>
        <w:t xml:space="preserve">рограммы являются недостаточные для успешной социализации и эффективной самореализации молодежи, а также для занятий физической культурой и спортом условия на фоне: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pacing w:line="240" w:lineRule="atLeast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финансово</w:t>
      </w:r>
      <w:r>
        <w:rPr>
          <w:color w:val="000000"/>
          <w:sz w:val="28"/>
          <w:szCs w:val="28"/>
        </w:rPr>
        <w:t xml:space="preserve">-экономических рисков, связанных с возможным недофинансированием мероприятий Программы;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pacing w:line="240" w:lineRule="atLeast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нормативно</w:t>
      </w:r>
      <w:r>
        <w:rPr>
          <w:color w:val="000000"/>
          <w:sz w:val="28"/>
          <w:szCs w:val="28"/>
        </w:rPr>
        <w:t xml:space="preserve">-правовых рисков, связанных с отсутствием или несвоевременным утверждением документов, необходимых для реализации Программы;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pacing w:line="240" w:lineRule="atLeast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Организационных рисков, связанных с недостаточной проработкой вопросов, относящихся к Программе, а также недостаточной подготовкой </w:t>
      </w:r>
      <w:r>
        <w:rPr>
          <w:color w:val="000000"/>
          <w:sz w:val="28"/>
          <w:szCs w:val="28"/>
        </w:rPr>
        <w:t xml:space="preserve">управленческого потенциала, системы мониторинга реализации Программы.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pacing w:line="240" w:lineRule="atLeast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Описанные риски в свою очередь могут повлечь за собой развитие следующих неблагоприятных факторов: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pacing w:line="240" w:lineRule="atLeast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Снижение количества молодых граждан, активно участвующих в запланированных Программой мероприятиях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pacing w:line="240" w:lineRule="atLeast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Падение уровня гражданского и патриотического самосознания молодых граждан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pacing w:line="240" w:lineRule="atLeast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Уменьшение числа жителей </w:t>
      </w:r>
      <w:r>
        <w:rPr>
          <w:color w:val="000000"/>
          <w:sz w:val="28"/>
          <w:szCs w:val="28"/>
        </w:rPr>
        <w:t xml:space="preserve">г.</w:t>
      </w:r>
      <w:r>
        <w:rPr>
          <w:color w:val="000000"/>
          <w:sz w:val="28"/>
          <w:szCs w:val="28"/>
        </w:rPr>
        <w:t xml:space="preserve">Владикавказа</w:t>
      </w:r>
      <w:r>
        <w:rPr>
          <w:color w:val="000000"/>
          <w:sz w:val="28"/>
          <w:szCs w:val="28"/>
        </w:rPr>
        <w:t xml:space="preserve">, активно занимающихся спортом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pacing w:line="240" w:lineRule="atLeast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Уменьшение количества общегородских спортивно-массовых мероприятий. </w:t>
      </w:r>
      <w:r>
        <w:rPr>
          <w:color w:val="000000"/>
          <w:sz w:val="28"/>
          <w:szCs w:val="28"/>
        </w:rPr>
      </w:r>
    </w:p>
    <w:p>
      <w:pPr>
        <w:ind w:right="566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left="1134" w:right="566"/>
        <w:jc w:val="center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Сроки реализации Программы в целом и с указанием</w:t>
      </w:r>
      <w:r>
        <w:rPr>
          <w:b/>
          <w:color w:val="000000"/>
          <w:sz w:val="28"/>
          <w:szCs w:val="28"/>
        </w:rPr>
      </w:r>
    </w:p>
    <w:p>
      <w:pPr>
        <w:ind w:left="-284" w:right="566"/>
        <w:jc w:val="center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промежуточных</w:t>
      </w:r>
      <w:r>
        <w:rPr>
          <w:b/>
          <w:color w:val="000000"/>
          <w:sz w:val="28"/>
          <w:szCs w:val="28"/>
        </w:rPr>
        <w:t xml:space="preserve"> этапов реализации</w:t>
      </w:r>
      <w:r>
        <w:rPr>
          <w:b/>
          <w:color w:val="000000"/>
          <w:sz w:val="28"/>
          <w:szCs w:val="28"/>
        </w:rPr>
      </w:r>
    </w:p>
    <w:p>
      <w:pPr>
        <w:ind w:left="-284" w:right="566" w:firstLine="851"/>
        <w:jc w:val="center"/>
        <w:spacing w:line="240" w:lineRule="atLeast"/>
        <w:tabs>
          <w:tab w:val="left" w:pos="0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701"/>
        <w:ind w:left="-284" w:right="566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предполагает сро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 исполнения 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роприятий 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-2028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гг. </w:t>
      </w:r>
      <w:r>
        <w:rPr>
          <w:rFonts w:ascii="Times New Roman" w:hAnsi="Times New Roman" w:cs="Times New Roman"/>
          <w:sz w:val="28"/>
          <w:szCs w:val="28"/>
        </w:rPr>
        <w:t xml:space="preserve">Этапы реализации Программы не выделяются.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284" w:right="566" w:firstLine="567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реализуется в соответствии с подпрограммами.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Управление Программой включает в себя организационные мероприятия, обеспечивающие планирование объемов работ, их реализацию, корректировку, а также контроль над исполнением предусмотренных мероприятий.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КМПФКС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как ответственный исполнитель осуществляет: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</w:t>
      </w:r>
      <w:r>
        <w:rPr>
          <w:color w:val="000000"/>
          <w:sz w:val="28"/>
          <w:szCs w:val="28"/>
        </w:rPr>
        <w:t xml:space="preserve"> за реализацией мероприятий Программы;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разрабатывает</w:t>
      </w:r>
      <w:r>
        <w:rPr>
          <w:color w:val="000000"/>
          <w:sz w:val="28"/>
          <w:szCs w:val="28"/>
        </w:rPr>
        <w:t xml:space="preserve"> в пределах своих полномочий проекты муниципальных нормативных правовых актов, необходимых для выполнения Программы и контроля за ходом мероприятий Программы;</w:t>
      </w:r>
      <w:r>
        <w:rPr>
          <w:color w:val="000000"/>
          <w:sz w:val="28"/>
          <w:szCs w:val="28"/>
        </w:rPr>
      </w:r>
    </w:p>
    <w:p>
      <w:pPr>
        <w:ind w:left="-284" w:right="566" w:firstLine="567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несет</w:t>
      </w:r>
      <w:r>
        <w:rPr>
          <w:color w:val="000000"/>
          <w:sz w:val="28"/>
          <w:szCs w:val="28"/>
        </w:rPr>
        <w:t xml:space="preserve"> ответственность за своевременную и качественную реализацию мероприятий Программы, обеспечивает эффективное использование средств, выделяемых на ее реализацию.</w:t>
      </w:r>
      <w:r>
        <w:rPr>
          <w:color w:val="000000"/>
          <w:sz w:val="28"/>
          <w:szCs w:val="28"/>
        </w:rPr>
      </w:r>
    </w:p>
    <w:p>
      <w:pPr>
        <w:ind w:left="-284" w:right="566" w:firstLine="36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</w:t>
      </w:r>
      <w:r>
        <w:rPr>
          <w:color w:val="000000"/>
          <w:sz w:val="28"/>
          <w:szCs w:val="28"/>
        </w:rPr>
        <w:t xml:space="preserve">КМПФКС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несет персональную ответственность: </w:t>
      </w:r>
      <w:r>
        <w:rPr>
          <w:color w:val="000000"/>
          <w:sz w:val="28"/>
          <w:szCs w:val="28"/>
        </w:rPr>
      </w:r>
    </w:p>
    <w:p>
      <w:pPr>
        <w:ind w:left="-284" w:right="566" w:firstLine="36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</w:t>
      </w:r>
      <w:r>
        <w:rPr>
          <w:color w:val="000000"/>
          <w:sz w:val="28"/>
          <w:szCs w:val="28"/>
        </w:rPr>
        <w:t xml:space="preserve"> разработку, содержание и реализацию Программы, включая соблюдение сроков разработки; </w:t>
      </w:r>
      <w:r>
        <w:rPr>
          <w:color w:val="000000"/>
          <w:sz w:val="28"/>
          <w:szCs w:val="28"/>
        </w:rPr>
      </w:r>
    </w:p>
    <w:p>
      <w:pPr>
        <w:ind w:left="-284" w:right="566" w:firstLine="36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</w:t>
      </w:r>
      <w:r>
        <w:rPr>
          <w:color w:val="000000"/>
          <w:sz w:val="28"/>
          <w:szCs w:val="28"/>
        </w:rPr>
        <w:t xml:space="preserve"> предоставление на согласование и утверждение; </w:t>
      </w:r>
      <w:r>
        <w:rPr>
          <w:color w:val="000000"/>
          <w:sz w:val="28"/>
          <w:szCs w:val="28"/>
        </w:rPr>
      </w:r>
    </w:p>
    <w:p>
      <w:pPr>
        <w:ind w:left="-284" w:right="566" w:firstLine="36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</w:t>
      </w:r>
      <w:r>
        <w:rPr>
          <w:color w:val="000000"/>
          <w:sz w:val="28"/>
          <w:szCs w:val="28"/>
        </w:rPr>
        <w:t xml:space="preserve"> формирование и представление отчетов; </w:t>
      </w:r>
      <w:r>
        <w:rPr>
          <w:color w:val="000000"/>
          <w:sz w:val="28"/>
          <w:szCs w:val="28"/>
        </w:rPr>
      </w:r>
    </w:p>
    <w:p>
      <w:pPr>
        <w:ind w:left="-284" w:right="566" w:firstLine="36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</w:t>
      </w:r>
      <w:r>
        <w:rPr>
          <w:color w:val="000000"/>
          <w:sz w:val="28"/>
          <w:szCs w:val="28"/>
        </w:rPr>
        <w:t xml:space="preserve"> достижение утвержденных зна</w:t>
      </w:r>
      <w:r>
        <w:rPr>
          <w:color w:val="000000"/>
          <w:sz w:val="28"/>
          <w:szCs w:val="28"/>
        </w:rPr>
        <w:t xml:space="preserve">чений показателей эффективности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p>
      <w:pPr>
        <w:ind w:right="-143"/>
        <w:shd w:val="clear" w:color="auto" w:fill="ffffff"/>
      </w:pPr>
      <w:r/>
      <w:r/>
    </w:p>
    <w:p>
      <w:pPr>
        <w:pStyle w:val="707"/>
        <w:ind w:left="6237" w:right="-143"/>
        <w:jc w:val="center"/>
        <w:shd w:val="clear" w:color="auto" w:fill="ffffff"/>
      </w:pPr>
      <w:r/>
      <w:r/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  <w:t xml:space="preserve">ПАСПОРТ ПОДПРОГРАММЫ 1</w:t>
      </w:r>
      <w:r>
        <w:rPr>
          <w:sz w:val="28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</w:t>
      </w:r>
      <w:r>
        <w:rPr>
          <w:sz w:val="28"/>
          <w:szCs w:val="28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«Развитие молодежной политики, физической</w:t>
      </w:r>
      <w:r>
        <w:rPr>
          <w:sz w:val="28"/>
          <w:szCs w:val="28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</w:t>
      </w:r>
      <w:r>
        <w:rPr>
          <w:sz w:val="28"/>
          <w:szCs w:val="28"/>
        </w:rPr>
        <w:t xml:space="preserve"> и спорта в МО г. Владикавказ»</w:t>
      </w:r>
      <w:r>
        <w:rPr>
          <w:sz w:val="28"/>
          <w:szCs w:val="28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9923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5"/>
        <w:gridCol w:w="5028"/>
      </w:tblGrid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95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</w:rPr>
            </w:r>
            <w:r>
              <w:rPr>
                <w:rFonts w:ascii="Times New Roman" w:hAnsi="Times New Roman" w:cs="Times New Roman"/>
                <w:b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28" w:type="dxa"/>
            <w:textDirection w:val="lrTb"/>
            <w:noWrap w:val="false"/>
          </w:tcPr>
          <w:p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«Реализация мероприятий в области молодежной политики» </w:t>
            </w:r>
            <w:r>
              <w:rPr>
                <w:sz w:val="28"/>
                <w:szCs w:val="26"/>
              </w:rPr>
            </w:r>
          </w:p>
          <w:p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(</w:t>
            </w:r>
            <w:r>
              <w:rPr>
                <w:sz w:val="28"/>
                <w:szCs w:val="26"/>
              </w:rPr>
              <w:t xml:space="preserve">далее</w:t>
            </w:r>
            <w:r>
              <w:rPr>
                <w:sz w:val="28"/>
                <w:szCs w:val="26"/>
              </w:rPr>
              <w:t xml:space="preserve">-Подпрограмма)</w:t>
            </w:r>
            <w:r>
              <w:rPr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95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Ответственный исполнитель Подпрограммы 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28" w:type="dxa"/>
            <w:textDirection w:val="lrTb"/>
            <w:noWrap w:val="false"/>
          </w:tcPr>
          <w:p>
            <w:pPr>
              <w:rPr>
                <w:sz w:val="28"/>
                <w:szCs w:val="26"/>
              </w:rPr>
            </w:pPr>
            <w:r>
              <w:rPr>
                <w:sz w:val="28"/>
                <w:szCs w:val="28"/>
              </w:rPr>
              <w:t xml:space="preserve">КМПФКС</w:t>
            </w:r>
            <w:r>
              <w:rPr>
                <w:sz w:val="28"/>
                <w:szCs w:val="26"/>
              </w:rPr>
            </w:r>
          </w:p>
          <w:p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</w:r>
            <w:r>
              <w:rPr>
                <w:sz w:val="28"/>
                <w:szCs w:val="26"/>
              </w:rPr>
            </w:r>
          </w:p>
          <w:p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</w:r>
            <w:r>
              <w:rPr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95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Участники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28" w:type="dxa"/>
            <w:textDirection w:val="lrTb"/>
            <w:noWrap w:val="false"/>
          </w:tcPr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Отсутствуют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1068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95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Цели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28" w:type="dxa"/>
            <w:textDirection w:val="lrTb"/>
            <w:noWrap w:val="false"/>
          </w:tcPr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Создание условий в городе Владикавказе для успешной социализации и эффективной самореализации молодежи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95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Задачи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28" w:type="dxa"/>
            <w:textDirection w:val="lrTb"/>
            <w:noWrap w:val="false"/>
          </w:tcPr>
          <w:p>
            <w:pPr>
              <w:pStyle w:val="703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Проведение мероприятий, направленных на всестороннее развитие молодежи (форумы, выставки, конференции и др.); 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3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совершенствование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системы комплексной профилактики наркомании и незаконного оборота наркотических веществ, психотропных средств и их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прекурсоров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на территории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г.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Владикавказа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3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профилактика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экстремизма   в молодежной среде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95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Це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левые индикаторы и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показатели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28" w:type="dxa"/>
            <w:textDirection w:val="lrTb"/>
            <w:noWrap w:val="false"/>
          </w:tcPr>
          <w:p>
            <w:pPr>
              <w:pStyle w:val="701"/>
              <w:jc w:val="both"/>
              <w:tabs>
                <w:tab w:val="left" w:pos="1020" w:leader="none"/>
              </w:tabs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Увеличение количества лиц из числа молодежи, принявших участие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городских мероприятиях молодежной направленности в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2017-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2023гг.: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2024г. на 200 человек; в 2025г. на 200 человек; в 2026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г. на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человек;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2027г. на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200 человек;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в 2028г. на 200 человек.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95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Этапы и сроки реализации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28" w:type="dxa"/>
            <w:textDirection w:val="lrTb"/>
            <w:noWrap w:val="false"/>
          </w:tcPr>
          <w:p>
            <w:pPr>
              <w:pStyle w:val="701"/>
              <w:jc w:val="both"/>
              <w:tabs>
                <w:tab w:val="left" w:pos="1020" w:leader="none"/>
              </w:tabs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2017-2028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годы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tabs>
                <w:tab w:val="left" w:pos="1020" w:leader="none"/>
              </w:tabs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Этапы реализации Подпрограммы не выделяются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1848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4895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Об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ъем и источники финансирования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 </w:t>
            </w:r>
            <w:r>
              <w:rPr>
                <w:rFonts w:ascii="Times New Roman" w:hAnsi="Times New Roman" w:cs="Times New Roman"/>
                <w:b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028" w:type="dxa"/>
            <w:textDirection w:val="lrTb"/>
            <w:noWrap w:val="false"/>
          </w:tcPr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   меро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приятий Подпрограммы в 2017-2028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годах составляет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37 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5,0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рублей, в том числе по годам: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2017 год - 4 100,0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4 100,0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2018 год - 3 000,0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3 000,0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2019 год - 3 000,0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Их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3 000,0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2020 год - 500,0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500,0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2021 год - 1 320,0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1 320,0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2022 год – 1 800, 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1 800, 0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2023 год - 3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295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295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2024 год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3 9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3 9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2025 год –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4 6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00, 0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4 6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00, 0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4 10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0, 0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4 10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0, 0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4 000, 0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4 000, 0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4 000, 0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4 000, 0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95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жидаемые результаты реализации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2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   </w:t>
            </w:r>
            <w:r>
              <w:rPr>
                <w:sz w:val="28"/>
                <w:szCs w:val="26"/>
              </w:rPr>
              <w:t xml:space="preserve">Увеличение количества молодых граждан, активно участвующих в проводимых муниципальных мероприятиях;</w:t>
            </w:r>
            <w:r>
              <w:rPr>
                <w:sz w:val="28"/>
                <w:szCs w:val="26"/>
              </w:rPr>
            </w:r>
          </w:p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     </w:t>
            </w:r>
            <w:r>
              <w:rPr>
                <w:sz w:val="28"/>
                <w:szCs w:val="26"/>
              </w:rPr>
              <w:t xml:space="preserve">повышение</w:t>
            </w:r>
            <w:r>
              <w:rPr>
                <w:sz w:val="28"/>
                <w:szCs w:val="26"/>
              </w:rPr>
              <w:t xml:space="preserve"> уровня гражданского и патриотического самосознания молодых граждан;</w:t>
            </w:r>
            <w:r>
              <w:rPr>
                <w:sz w:val="28"/>
                <w:szCs w:val="26"/>
              </w:rPr>
            </w:r>
          </w:p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     </w:t>
            </w:r>
            <w:r>
              <w:rPr>
                <w:sz w:val="28"/>
                <w:szCs w:val="26"/>
              </w:rPr>
              <w:t xml:space="preserve">повышение</w:t>
            </w:r>
            <w:r>
              <w:rPr>
                <w:sz w:val="28"/>
                <w:szCs w:val="26"/>
              </w:rPr>
              <w:t xml:space="preserve"> правовой культуры молодежи;</w:t>
            </w:r>
            <w:r>
              <w:rPr>
                <w:sz w:val="28"/>
                <w:szCs w:val="26"/>
              </w:rPr>
            </w:r>
          </w:p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     </w:t>
            </w:r>
            <w:r>
              <w:rPr>
                <w:sz w:val="28"/>
                <w:szCs w:val="26"/>
              </w:rPr>
              <w:t xml:space="preserve">совершенствование</w:t>
            </w:r>
            <w:r>
              <w:rPr>
                <w:sz w:val="28"/>
                <w:szCs w:val="26"/>
              </w:rPr>
              <w:t xml:space="preserve"> системы профилактики потребления наркотиков различными категориями населения, прежде всего несовершеннолетними и молодежью</w:t>
            </w:r>
            <w:r>
              <w:rPr>
                <w:sz w:val="28"/>
                <w:szCs w:val="26"/>
              </w:rPr>
            </w:r>
          </w:p>
        </w:tc>
      </w:tr>
    </w:tbl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-284" w:right="566" w:firstLine="360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r/>
      <w:r/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  <w:t xml:space="preserve">ПАСПОРТ ПОДПРОГРАММЫ 2</w:t>
      </w:r>
      <w:r>
        <w:rPr>
          <w:sz w:val="28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</w:t>
      </w:r>
      <w:r>
        <w:rPr>
          <w:sz w:val="28"/>
          <w:szCs w:val="28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«Развитие молодежной политики, физической</w:t>
      </w:r>
      <w:r>
        <w:rPr>
          <w:sz w:val="28"/>
          <w:szCs w:val="28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</w:t>
      </w:r>
      <w:r>
        <w:rPr>
          <w:sz w:val="28"/>
          <w:szCs w:val="28"/>
        </w:rPr>
        <w:t xml:space="preserve"> и спорта в МО г. Владикавказ»</w:t>
      </w:r>
      <w:r>
        <w:rPr>
          <w:sz w:val="28"/>
          <w:szCs w:val="28"/>
        </w:rPr>
      </w:r>
    </w:p>
    <w:p>
      <w:pPr>
        <w:spacing w:before="28" w:after="100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tbl>
      <w:tblPr>
        <w:tblW w:w="9781" w:type="dxa"/>
        <w:tblInd w:w="-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245"/>
      </w:tblGrid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01"/>
              <w:widowControl/>
              <w:rPr>
                <w:b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Наименование Подпрограммы</w:t>
            </w:r>
            <w:r>
              <w:rPr>
                <w:b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«Реализация мероприятий в области физической культуры и спорта, пропаганда здорового образа жизни» </w:t>
            </w:r>
            <w:r>
              <w:rPr>
                <w:sz w:val="28"/>
                <w:szCs w:val="26"/>
              </w:rPr>
            </w:r>
          </w:p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(</w:t>
            </w:r>
            <w:r>
              <w:rPr>
                <w:sz w:val="28"/>
                <w:szCs w:val="26"/>
              </w:rPr>
              <w:t xml:space="preserve">далее</w:t>
            </w:r>
            <w:r>
              <w:rPr>
                <w:sz w:val="28"/>
                <w:szCs w:val="26"/>
              </w:rPr>
              <w:t xml:space="preserve"> -Подпрограмма)</w:t>
            </w:r>
            <w:r>
              <w:rPr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rPr>
                <w:sz w:val="28"/>
                <w:szCs w:val="26"/>
              </w:rPr>
            </w:pPr>
            <w:r>
              <w:rPr>
                <w:sz w:val="28"/>
                <w:szCs w:val="28"/>
              </w:rPr>
              <w:t xml:space="preserve">КМПФКС</w:t>
            </w:r>
            <w:r>
              <w:rPr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Участники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Отсутствуют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Цели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center"/>
            <w:textDirection w:val="lrTb"/>
            <w:noWrap w:val="false"/>
          </w:tcPr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Создание условий в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г.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Владикавказе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для занятия физической культурой и спортом всеми возрастными слоями населения города Владикавказа 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Задачи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703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   Совершенствование системы комплексной профилактики наркомании и незаконного оборота наркотических веществ на территории 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г.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Владикавказа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3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профилактика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экстремизма   в молодежной среде;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3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проведение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мероприятий, направленных на вовлечение жителей города к систематическим занятиям физической культурой и спортом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01"/>
              <w:widowControl/>
              <w:rPr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Целевые индикаторы и показатели Подпрограммы</w:t>
            </w:r>
            <w:r>
              <w:rPr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701"/>
              <w:jc w:val="both"/>
              <w:tabs>
                <w:tab w:val="left" w:pos="1020" w:leader="none"/>
              </w:tabs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Увеличение числа жителей МО 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tabs>
                <w:tab w:val="left" w:pos="1020" w:leader="none"/>
              </w:tabs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г.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Владикавказ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, участвующих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2017-2023гг.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городских физкультурных и спортивных мероприятиях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2024г. на 15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 чел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овек; в 2025 г. на 150 человек; в 2026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на 150 человек;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в 2027 на 150 человек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; в 2028 на 150 человек</w:t>
            </w:r>
            <w:r>
              <w:rPr>
                <w:rFonts w:ascii="Times New Roman" w:hAnsi="Times New Roman" w:cs="Times New Roman"/>
                <w:b/>
                <w:sz w:val="28"/>
                <w:szCs w:val="26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Этапы и сроки и реализации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701"/>
              <w:jc w:val="both"/>
              <w:tabs>
                <w:tab w:val="left" w:pos="1020" w:leader="none"/>
              </w:tabs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2017-2028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годы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tabs>
                <w:tab w:val="left" w:pos="1020" w:leader="none"/>
              </w:tabs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Этапы реализации Подпрограммы не выделяются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556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Объем и источники финансирования Подпрограммы </w:t>
            </w:r>
            <w:r>
              <w:rPr>
                <w:rFonts w:ascii="Times New Roman" w:hAnsi="Times New Roman" w:cs="Times New Roman"/>
                <w:b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Align w:val="center"/>
            <w:textDirection w:val="lrTb"/>
            <w:noWrap w:val="false"/>
          </w:tcPr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   мероприятий Подпрограмм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в 2017-2028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годах составляет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58 73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8,8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рублей, в том числе по годам: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2017 год - 5 000,0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5 000,0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2018 год - 4 000,0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-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2019 год - 4 000,0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-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2020 год - 1 023,9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1 023,94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2021 год -  3 800,0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3 800,0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2022 год -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5 764,9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5 764,9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2023 год -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6 2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2024 год -  4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-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2025 год –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5 6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5 6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2026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6 55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6 55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   2027 год –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6 000,0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6 000,0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2028 год – 6 000,0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2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6 000,0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жидаемые результаты реализации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     Рост числа жителей </w:t>
            </w:r>
            <w:r>
              <w:rPr>
                <w:sz w:val="28"/>
                <w:szCs w:val="26"/>
              </w:rPr>
              <w:t xml:space="preserve">г.</w:t>
            </w:r>
            <w:r>
              <w:rPr>
                <w:sz w:val="28"/>
                <w:szCs w:val="26"/>
              </w:rPr>
              <w:t xml:space="preserve">Владикавказа</w:t>
            </w:r>
            <w:r>
              <w:rPr>
                <w:sz w:val="28"/>
                <w:szCs w:val="26"/>
              </w:rPr>
              <w:t xml:space="preserve">, участвующих в городских физкультурных и спортивных мероприятиях;</w:t>
            </w:r>
            <w:r>
              <w:rPr>
                <w:sz w:val="28"/>
                <w:szCs w:val="26"/>
              </w:rPr>
            </w:r>
          </w:p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    </w:t>
            </w:r>
            <w:r>
              <w:rPr>
                <w:sz w:val="28"/>
                <w:szCs w:val="26"/>
              </w:rPr>
              <w:t xml:space="preserve">увеличение</w:t>
            </w:r>
            <w:r>
              <w:rPr>
                <w:sz w:val="28"/>
                <w:szCs w:val="26"/>
              </w:rPr>
              <w:t xml:space="preserve"> количества общегородских спортивно-массовых мероприятий;</w:t>
            </w:r>
            <w:r>
              <w:rPr>
                <w:sz w:val="28"/>
                <w:szCs w:val="26"/>
              </w:rPr>
            </w:r>
          </w:p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     </w:t>
            </w:r>
            <w:r>
              <w:rPr>
                <w:sz w:val="28"/>
                <w:szCs w:val="26"/>
              </w:rPr>
              <w:t xml:space="preserve">широкое</w:t>
            </w:r>
            <w:r>
              <w:rPr>
                <w:sz w:val="28"/>
                <w:szCs w:val="26"/>
              </w:rPr>
              <w:t xml:space="preserve"> распространение информации по пропаганде физической культуры и спорта, здорового образа жизни в средствах массовой информации</w:t>
            </w:r>
            <w:r>
              <w:rPr>
                <w:sz w:val="28"/>
                <w:szCs w:val="26"/>
              </w:rPr>
            </w:r>
          </w:p>
        </w:tc>
      </w:tr>
    </w:tbl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07"/>
        <w:ind w:left="6237" w:right="-143"/>
        <w:jc w:val="center"/>
        <w:shd w:val="clear" w:color="auto" w:fill="ffffff"/>
      </w:pPr>
      <w:r/>
      <w:r/>
    </w:p>
    <w:p>
      <w:pPr>
        <w:pStyle w:val="707"/>
        <w:ind w:left="6237" w:right="-143"/>
        <w:jc w:val="center"/>
        <w:shd w:val="clear" w:color="auto" w:fill="ffffff"/>
      </w:pPr>
      <w:r/>
      <w:r/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  <w:t xml:space="preserve">ПАСПОРТ ПОДПРОГРАММЫ 3</w:t>
      </w:r>
      <w:r>
        <w:rPr>
          <w:sz w:val="28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</w:t>
      </w:r>
      <w:r>
        <w:rPr>
          <w:sz w:val="28"/>
          <w:szCs w:val="28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«Развитие молодежной политики, физической</w:t>
      </w:r>
      <w:r>
        <w:rPr>
          <w:sz w:val="28"/>
          <w:szCs w:val="28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</w:t>
      </w:r>
      <w:r>
        <w:rPr>
          <w:sz w:val="28"/>
          <w:szCs w:val="28"/>
        </w:rPr>
        <w:t xml:space="preserve"> и спорта в МО г. Владикавказ»</w:t>
      </w:r>
      <w:r>
        <w:rPr>
          <w:sz w:val="28"/>
          <w:szCs w:val="28"/>
        </w:rPr>
      </w:r>
    </w:p>
    <w:p>
      <w:pPr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tbl>
      <w:tblPr>
        <w:tblW w:w="9781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528"/>
      </w:tblGrid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01"/>
              <w:widowControl/>
              <w:rPr>
                <w:b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Наименование Подпрограммы</w:t>
            </w:r>
            <w:r>
              <w:rPr>
                <w:b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«Обеспечение деятельности муниципальных учреждений, подведомственных КМПФКС АМС </w:t>
            </w:r>
            <w:r>
              <w:rPr>
                <w:sz w:val="28"/>
                <w:szCs w:val="26"/>
              </w:rPr>
            </w:r>
          </w:p>
          <w:p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г.</w:t>
            </w:r>
            <w:r>
              <w:rPr>
                <w:sz w:val="28"/>
                <w:szCs w:val="26"/>
              </w:rPr>
              <w:t xml:space="preserve">Владикавказа</w:t>
            </w:r>
            <w:r>
              <w:rPr>
                <w:sz w:val="28"/>
                <w:szCs w:val="26"/>
              </w:rPr>
              <w:t xml:space="preserve">» (далее –</w:t>
            </w:r>
            <w:r>
              <w:rPr>
                <w:sz w:val="28"/>
                <w:szCs w:val="26"/>
              </w:rPr>
              <w:t xml:space="preserve"> </w:t>
            </w:r>
            <w:r>
              <w:rPr>
                <w:sz w:val="28"/>
                <w:szCs w:val="26"/>
              </w:rPr>
              <w:t xml:space="preserve">Подпрограмма)</w:t>
            </w:r>
            <w:r>
              <w:rPr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Ответственный исполнитель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 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КМПФКС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Участники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Муниципальное автономное учреждение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дополнительного образования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спортивная школа «Владикавказская академия спорта»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Муниципальное автономное учреждение детский оздоровительный лагерь «Звездочка»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Цели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  <w:textDirection w:val="lrTb"/>
            <w:noWrap w:val="false"/>
          </w:tcPr>
          <w:p>
            <w:pPr>
              <w:pStyle w:val="701"/>
              <w:jc w:val="both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Создание условий, соответствующих современным требованиям, для эффективной деятельности подведомственных организаций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Задачи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Обеспечение деятельности (оказание услуг) и выполнение полномочий подведомственных учреждений КМПФКС АМС </w:t>
            </w:r>
            <w:r>
              <w:rPr>
                <w:sz w:val="28"/>
                <w:szCs w:val="26"/>
              </w:rPr>
              <w:t xml:space="preserve">г.</w:t>
            </w:r>
            <w:r>
              <w:rPr>
                <w:sz w:val="28"/>
                <w:szCs w:val="26"/>
              </w:rPr>
              <w:t xml:space="preserve">Владикавказа</w:t>
            </w:r>
            <w:r>
              <w:rPr>
                <w:sz w:val="28"/>
                <w:szCs w:val="26"/>
              </w:rPr>
              <w:t xml:space="preserve">, </w:t>
            </w:r>
            <w:r>
              <w:rPr>
                <w:sz w:val="28"/>
                <w:szCs w:val="26"/>
              </w:rPr>
              <w:t xml:space="preserve">определяемых законами и подзаконными нормативными правовыми актами, в том числе нормативными правовыми актами администрации местного самоуправления </w:t>
            </w:r>
            <w:r>
              <w:rPr>
                <w:sz w:val="28"/>
                <w:szCs w:val="26"/>
              </w:rPr>
              <w:t xml:space="preserve"> </w:t>
            </w:r>
            <w:r>
              <w:rPr>
                <w:sz w:val="28"/>
                <w:szCs w:val="26"/>
              </w:rPr>
              <w:t xml:space="preserve"> </w:t>
            </w:r>
            <w:r>
              <w:rPr>
                <w:sz w:val="28"/>
                <w:szCs w:val="26"/>
              </w:rPr>
              <w:t xml:space="preserve">г.</w:t>
            </w:r>
            <w:r>
              <w:rPr>
                <w:sz w:val="28"/>
                <w:szCs w:val="26"/>
              </w:rPr>
              <w:t xml:space="preserve">Владикавказа</w:t>
            </w:r>
            <w:r>
              <w:rPr>
                <w:sz w:val="28"/>
                <w:szCs w:val="26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01"/>
              <w:widowControl/>
              <w:rPr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Це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левые индикаторы и показатели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</w:t>
            </w:r>
            <w:r>
              <w:rPr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Рост числа детей, охватываемых подведомственными учреждениями</w:t>
            </w:r>
            <w:r>
              <w:rPr>
                <w:sz w:val="28"/>
                <w:szCs w:val="26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Этапы и сроки и реализации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01"/>
              <w:jc w:val="both"/>
              <w:tabs>
                <w:tab w:val="left" w:pos="1020" w:leader="none"/>
              </w:tabs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2017-2028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годы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tabs>
                <w:tab w:val="left" w:pos="1020" w:leader="none"/>
              </w:tabs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Этапы реализации Подпрограммы не выделяются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3124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FFFFFF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Об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ъем и источники финансирования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 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FFFFFF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   меро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приятий Подпрограммы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2017-2028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годах составляет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443 45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7,7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рублей, в том числе по годам: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2017 год - 23 851,1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23 851,1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2018 г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од - 24 512,6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24 512,6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2019 год - 29 443,6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29 443,6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2020 год - 24 991,3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24 991,3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2021 год - 30 425,2 тыс. рублей. Из них: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30 425,2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2022 год – 31 479, 0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31 479, 0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 - местный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2023 год –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41 156,4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41 156,4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2024 год - 42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290,1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42 290,1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тыс. рублей - местный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2025 год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49 535,9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49 535,9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    2026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год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49 15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7,5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рублей. Из них: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49 15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7,5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рублей – местный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     2027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год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48 307,5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48 307,5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рублей – местный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2028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год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48 307,5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федеральный бюджет;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– республиканский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48 307,5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3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жидаемые результаты реализации П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6"/>
              </w:rPr>
            </w:pPr>
            <w:r>
              <w:rPr>
                <w:bCs/>
                <w:sz w:val="28"/>
                <w:szCs w:val="26"/>
              </w:rPr>
              <w:t xml:space="preserve">Создание условий, соответствующих современным требованиям, для эффективной деятельности подведомственных организаций</w:t>
            </w:r>
            <w:r>
              <w:rPr>
                <w:sz w:val="28"/>
                <w:szCs w:val="26"/>
              </w:rPr>
            </w:r>
          </w:p>
        </w:tc>
      </w:tr>
    </w:tbl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right="-143"/>
        <w:shd w:val="clear" w:color="auto" w:fill="ffffff"/>
      </w:pPr>
      <w:r/>
      <w:r/>
    </w:p>
    <w:p>
      <w:pPr>
        <w:ind w:right="-143"/>
        <w:shd w:val="clear" w:color="auto" w:fill="ffffff"/>
      </w:pPr>
      <w:r/>
      <w:r/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sz w:val="28"/>
        </w:rPr>
      </w:pPr>
      <w:r>
        <w:rPr>
          <w:sz w:val="28"/>
        </w:rPr>
        <w:t xml:space="preserve">ПАСПОРТ ПОДПРОГРАММЫ 4</w:t>
      </w:r>
      <w:r>
        <w:rPr>
          <w:sz w:val="28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</w:t>
      </w:r>
      <w:r>
        <w:rPr>
          <w:sz w:val="28"/>
          <w:szCs w:val="28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«Развитие молодежной политики, физической</w:t>
      </w:r>
      <w:r>
        <w:rPr>
          <w:sz w:val="28"/>
          <w:szCs w:val="28"/>
        </w:rPr>
      </w:r>
    </w:p>
    <w:p>
      <w:pPr>
        <w:pStyle w:val="705"/>
        <w:jc w:val="center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</w:t>
      </w:r>
      <w:r>
        <w:rPr>
          <w:sz w:val="28"/>
          <w:szCs w:val="28"/>
        </w:rPr>
        <w:t xml:space="preserve"> и спорта в МО г. Владикавказ»</w:t>
      </w:r>
      <w:r>
        <w:rPr>
          <w:sz w:val="28"/>
          <w:szCs w:val="28"/>
        </w:rPr>
      </w:r>
    </w:p>
    <w:p>
      <w:pPr>
        <w:spacing w:before="28" w:after="100"/>
        <w:rPr>
          <w:b/>
        </w:rPr>
      </w:pPr>
      <w:r>
        <w:rPr>
          <w:b/>
        </w:rPr>
      </w:r>
      <w:r>
        <w:rPr>
          <w:b/>
        </w:rPr>
      </w:r>
    </w:p>
    <w:tbl>
      <w:tblPr>
        <w:tblW w:w="9639" w:type="dxa"/>
        <w:tblInd w:w="-5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5528"/>
      </w:tblGrid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Наименование Подпрограммы</w:t>
            </w:r>
            <w:r>
              <w:rPr>
                <w:rFonts w:ascii="Times New Roman" w:hAnsi="Times New Roman" w:cs="Times New Roman"/>
                <w:b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«Обеспечение деят</w:t>
            </w:r>
            <w:r>
              <w:rPr>
                <w:sz w:val="28"/>
                <w:szCs w:val="26"/>
              </w:rPr>
              <w:t xml:space="preserve">ельности аппарата КМПФКС АМС </w:t>
            </w:r>
            <w:r>
              <w:rPr>
                <w:sz w:val="28"/>
                <w:szCs w:val="26"/>
              </w:rPr>
              <w:t xml:space="preserve">г.</w:t>
            </w:r>
            <w:r>
              <w:rPr>
                <w:sz w:val="28"/>
                <w:szCs w:val="26"/>
              </w:rPr>
              <w:t xml:space="preserve">Владикавказа</w:t>
            </w:r>
            <w:r>
              <w:rPr>
                <w:sz w:val="28"/>
                <w:szCs w:val="26"/>
              </w:rPr>
              <w:t xml:space="preserve">» </w:t>
            </w:r>
            <w:r>
              <w:rPr>
                <w:sz w:val="28"/>
                <w:szCs w:val="26"/>
              </w:rPr>
            </w:r>
          </w:p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(</w:t>
            </w:r>
            <w:r>
              <w:rPr>
                <w:sz w:val="28"/>
                <w:szCs w:val="26"/>
              </w:rPr>
              <w:t xml:space="preserve">далее</w:t>
            </w:r>
            <w:r>
              <w:rPr>
                <w:sz w:val="28"/>
                <w:szCs w:val="26"/>
              </w:rPr>
              <w:t xml:space="preserve"> - Подпрограмма)</w:t>
            </w:r>
            <w:r>
              <w:rPr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КМПФКС 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Участники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  <w:textDirection w:val="lrTb"/>
            <w:noWrap w:val="false"/>
          </w:tcPr>
          <w:p>
            <w:pPr>
              <w:pStyle w:val="701"/>
              <w:jc w:val="both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Отсутствуют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</w:tc>
      </w:tr>
      <w:tr>
        <w:tblPrEx/>
        <w:trPr>
          <w:trHeight w:val="7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Цели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vAlign w:val="center"/>
            <w:textDirection w:val="lrTb"/>
            <w:noWrap w:val="false"/>
          </w:tcPr>
          <w:p>
            <w:pPr>
              <w:pStyle w:val="701"/>
              <w:rPr>
                <w:rFonts w:ascii="Times New Roma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Обеспечение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эффективного   функционирования КМПФКС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</w:r>
          </w:p>
        </w:tc>
      </w:tr>
      <w:tr>
        <w:tblPrEx/>
        <w:trPr>
          <w:trHeight w:val="24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Задачи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Обеспечение деятельности (оказание услуг) и выполнение полномочий КМПФКС, определяемых законами и подзаконными нормативными правовыми актами, в том числе нормативными правовыми актами администр</w:t>
            </w:r>
            <w:r>
              <w:rPr>
                <w:sz w:val="28"/>
                <w:szCs w:val="26"/>
              </w:rPr>
              <w:t xml:space="preserve">ации местного самоуправления </w:t>
            </w:r>
            <w:r>
              <w:rPr>
                <w:sz w:val="28"/>
                <w:szCs w:val="26"/>
              </w:rPr>
              <w:t xml:space="preserve">г.</w:t>
            </w:r>
            <w:r>
              <w:rPr>
                <w:sz w:val="28"/>
                <w:szCs w:val="26"/>
              </w:rPr>
              <w:t xml:space="preserve">Владикавказа</w:t>
            </w:r>
            <w:r>
              <w:rPr>
                <w:sz w:val="28"/>
                <w:szCs w:val="26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Целевые индикаторы и показатели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Уровень обеспечения деятельности КМПФКС</w:t>
            </w:r>
            <w:r>
              <w:rPr>
                <w:sz w:val="28"/>
                <w:szCs w:val="26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Этапы и сроки и реализации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01"/>
              <w:jc w:val="both"/>
              <w:tabs>
                <w:tab w:val="left" w:pos="1020" w:leader="none"/>
              </w:tabs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2017-202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годы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tabs>
                <w:tab w:val="left" w:pos="1020" w:leader="none"/>
              </w:tabs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Этапы реализации Подпрограммы не выделяются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52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FFFFFF" w:sz="4" w:space="0"/>
              <w:right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Объем и источники финансирования Подпрограммы</w:t>
            </w:r>
            <w:r>
              <w:rPr>
                <w:rFonts w:ascii="Times New Roman" w:hAnsi="Times New Roman" w:cs="Times New Roman"/>
                <w:b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FFFFFF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7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   меро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приятий Подпрограммы в 2017-2028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годах составляет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84 8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71,7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рублей, в том числе по годам: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2017 год 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3 700,0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3 700,0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2018 год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3 700,0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3 700,0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2019 год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3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720,0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3 720,0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2020 год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4 305,0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4 305,0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2021 год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4 400,0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4 400,0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2022 год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5 239,6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5 239,6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2023 год –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 491,5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 491,5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2024 год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 684,1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 684,1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2025 год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11 219,8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11 219,8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     2026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11 0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03,9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11 0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03,9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     2027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10 703,9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10 703,9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2028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10 703,9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рублей. Из них: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jc w:val="both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10 703,9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тыс. рублей – местный бюджет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textDirection w:val="lrTb"/>
            <w:noWrap w:val="false"/>
          </w:tcPr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Ожидаемые результаты реализации Подпрограммы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701"/>
              <w:widowControl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jc w:val="both"/>
              <w:rPr>
                <w:sz w:val="28"/>
                <w:szCs w:val="26"/>
              </w:rPr>
            </w:pPr>
            <w:r>
              <w:rPr>
                <w:bCs/>
                <w:sz w:val="28"/>
                <w:szCs w:val="26"/>
              </w:rPr>
              <w:t xml:space="preserve">Создание условий, соответствующих современным требованиям, для эффективной деятельности </w:t>
            </w:r>
            <w:r>
              <w:rPr>
                <w:sz w:val="28"/>
                <w:szCs w:val="26"/>
              </w:rPr>
              <w:t xml:space="preserve">аппарата КМПФКС </w:t>
            </w:r>
            <w:r>
              <w:rPr>
                <w:sz w:val="28"/>
                <w:szCs w:val="26"/>
              </w:rPr>
            </w:r>
          </w:p>
        </w:tc>
      </w:tr>
    </w:tbl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sectPr>
          <w:head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/>
      <w:r/>
    </w:p>
    <w:p>
      <w:pPr>
        <w:jc w:val="center"/>
        <w:tabs>
          <w:tab w:val="left" w:pos="1830" w:leader="none"/>
          <w:tab w:val="center" w:pos="4677" w:leader="none"/>
          <w:tab w:val="right" w:pos="935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Перечень основных мероприятий муниципальной программы</w:t>
      </w:r>
      <w:r>
        <w:rPr>
          <w:sz w:val="28"/>
          <w:szCs w:val="28"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tbl>
      <w:tblPr>
        <w:tblW w:w="14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2693"/>
        <w:gridCol w:w="1843"/>
        <w:gridCol w:w="1701"/>
        <w:gridCol w:w="5386"/>
        <w:gridCol w:w="1985"/>
      </w:tblGrid>
      <w:tr>
        <w:tblPrEx/>
        <w:trPr>
          <w:jc w:val="center"/>
          <w:trHeight w:val="913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                       п/п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Наименование                                                                                       мероприятий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Категория расходов (ПСД, строит-во, иные расходы)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Сроки                     выполнения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Краткое описание мероприятия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Ответственный исполнитель (соисполнители, участники Программы)</w:t>
            </w:r>
            <w:r>
              <w:rPr>
                <w:bCs/>
                <w:sz w:val="26"/>
                <w:szCs w:val="26"/>
              </w:rPr>
            </w:r>
          </w:p>
        </w:tc>
      </w:tr>
      <w:tr>
        <w:tblPrEx/>
        <w:trPr>
          <w:jc w:val="center"/>
          <w:trHeight w:val="913"/>
        </w:trPr>
        <w:tc>
          <w:tcPr>
            <w:gridSpan w:val="6"/>
            <w:shd w:val="clear" w:color="auto" w:fill="ffffff"/>
            <w:tcW w:w="14596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Программа «Развитие молодежной политики, физической культуры и спорта МО </w:t>
            </w:r>
            <w:r>
              <w:rPr>
                <w:bCs/>
                <w:sz w:val="26"/>
                <w:szCs w:val="26"/>
              </w:rPr>
              <w:t xml:space="preserve">г.Владикавказ</w:t>
            </w:r>
            <w:r>
              <w:rPr>
                <w:bCs/>
                <w:sz w:val="26"/>
                <w:szCs w:val="26"/>
              </w:rPr>
              <w:t xml:space="preserve">»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Подпрограмма 1 «Реализация мероприятий в области молодежной политики»</w:t>
            </w:r>
            <w:r>
              <w:rPr>
                <w:bCs/>
                <w:sz w:val="26"/>
                <w:szCs w:val="26"/>
              </w:rPr>
            </w:r>
          </w:p>
        </w:tc>
      </w:tr>
      <w:tr>
        <w:tblPrEx/>
        <w:trPr>
          <w:jc w:val="center"/>
          <w:trHeight w:val="60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Мероприятие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«Организация и проведение мероприятий в области молодежной политики»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pStyle w:val="69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jc w:val="center"/>
              <w:keepLines/>
              <w:keepNext/>
              <w:rPr>
                <w:bCs/>
                <w:sz w:val="26"/>
                <w:szCs w:val="26"/>
              </w:rPr>
              <w:outlineLvl w:val="0"/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keepLines/>
              <w:keepNext/>
              <w:rPr>
                <w:bCs/>
                <w:sz w:val="26"/>
                <w:szCs w:val="26"/>
              </w:rPr>
              <w:outlineLvl w:val="0"/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9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69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69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538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Повышение уровня вовлеченности молодежи в общественно-политическую и социально-экономическую жизнь   </w:t>
            </w:r>
            <w:r>
              <w:rPr>
                <w:sz w:val="26"/>
                <w:szCs w:val="26"/>
              </w:rPr>
              <w:t xml:space="preserve">                             </w:t>
            </w:r>
            <w:r>
              <w:rPr>
                <w:sz w:val="26"/>
                <w:szCs w:val="26"/>
              </w:rPr>
              <w:t xml:space="preserve">г.</w:t>
            </w:r>
            <w:r>
              <w:rPr>
                <w:sz w:val="26"/>
                <w:szCs w:val="26"/>
              </w:rPr>
              <w:t xml:space="preserve">Владикавказа</w:t>
            </w:r>
            <w:r>
              <w:rPr>
                <w:sz w:val="26"/>
                <w:szCs w:val="26"/>
              </w:rPr>
              <w:t xml:space="preserve">. Обеспечение доступности информации для населения        </w:t>
            </w:r>
            <w:r>
              <w:rPr>
                <w:sz w:val="26"/>
                <w:szCs w:val="26"/>
              </w:rPr>
              <w:t xml:space="preserve">                             </w:t>
            </w:r>
            <w:r>
              <w:rPr>
                <w:sz w:val="26"/>
                <w:szCs w:val="26"/>
              </w:rPr>
              <w:t xml:space="preserve">г.</w:t>
            </w:r>
            <w:r>
              <w:rPr>
                <w:sz w:val="26"/>
                <w:szCs w:val="26"/>
              </w:rPr>
              <w:t xml:space="preserve">Владикавказа</w:t>
            </w:r>
            <w:r>
              <w:rPr>
                <w:sz w:val="26"/>
                <w:szCs w:val="26"/>
              </w:rPr>
              <w:t xml:space="preserve"> о вреде злоупотребления </w:t>
            </w:r>
            <w:r>
              <w:rPr>
                <w:sz w:val="26"/>
                <w:szCs w:val="26"/>
              </w:rPr>
            </w:r>
          </w:p>
          <w:p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наркотических</w:t>
            </w:r>
            <w:r>
              <w:rPr>
                <w:sz w:val="26"/>
                <w:szCs w:val="26"/>
              </w:rPr>
              <w:t xml:space="preserve"> средств, психотропных средств и их </w:t>
            </w:r>
            <w:r>
              <w:rPr>
                <w:sz w:val="26"/>
                <w:szCs w:val="26"/>
              </w:rPr>
              <w:t xml:space="preserve">прекурсоров</w:t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1.1.1.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День молодежи России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5386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Празднование Всероссийского дня молодежи: установление тематических площадок, праздничный концерт, фейерверк 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1.1.2.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молодежных форумов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молодежного образовательного форума, в целях </w:t>
            </w:r>
            <w:r>
              <w:rPr>
                <w:sz w:val="26"/>
                <w:szCs w:val="26"/>
              </w:rPr>
              <w:t xml:space="preserve">создания условий для поддержки инициативной и талантливой молодежи, включение молодежи в процесс социально-экономического, политического развития </w:t>
            </w:r>
            <w:r>
              <w:rPr>
                <w:sz w:val="26"/>
                <w:szCs w:val="26"/>
              </w:rPr>
            </w:r>
          </w:p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</w:t>
            </w:r>
            <w:r>
              <w:rPr>
                <w:sz w:val="26"/>
                <w:szCs w:val="26"/>
              </w:rPr>
              <w:t xml:space="preserve">Владикавказа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1.1.3.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Владикавказская открытая школьная лига </w:t>
            </w:r>
            <w:r>
              <w:rPr>
                <w:bCs/>
                <w:sz w:val="26"/>
                <w:szCs w:val="26"/>
              </w:rPr>
              <w:t xml:space="preserve">«</w:t>
            </w:r>
            <w:r>
              <w:rPr>
                <w:bCs/>
                <w:sz w:val="26"/>
                <w:szCs w:val="26"/>
              </w:rPr>
              <w:t xml:space="preserve">КВН</w:t>
            </w:r>
            <w:r>
              <w:rPr>
                <w:bCs/>
                <w:sz w:val="26"/>
                <w:szCs w:val="26"/>
              </w:rPr>
              <w:t xml:space="preserve">»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игр КВН среди команд городских школ, а также приглашенных команд, в целях </w:t>
            </w:r>
            <w:r>
              <w:rPr>
                <w:sz w:val="26"/>
                <w:szCs w:val="26"/>
              </w:rPr>
              <w:t xml:space="preserve">развития лучших традиций наиболее популярного в молодежной сфере жанра самостоятельного творчества и совершенствования новых форм организаций досуга обучающихся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1.1.4.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Творческий молодежный фестиваль </w:t>
            </w:r>
            <w:r>
              <w:rPr>
                <w:bCs/>
                <w:sz w:val="26"/>
                <w:szCs w:val="26"/>
              </w:rPr>
              <w:t xml:space="preserve">«</w:t>
            </w:r>
            <w:r>
              <w:rPr>
                <w:bCs/>
                <w:sz w:val="26"/>
                <w:szCs w:val="26"/>
              </w:rPr>
              <w:t xml:space="preserve">Город талантов</w:t>
            </w:r>
            <w:r>
              <w:rPr>
                <w:bCs/>
                <w:sz w:val="26"/>
                <w:szCs w:val="26"/>
              </w:rPr>
              <w:t xml:space="preserve">»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(Дельфийские игры)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/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Проведение творческого молодежного фестиваля, в целях выявления и поддержки одаренной, талантливой молодежи</w:t>
            </w:r>
            <w:r/>
          </w:p>
        </w:tc>
        <w:tc>
          <w:tcPr>
            <w:shd w:val="clear" w:color="auto" w:fill="ffffff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1.1.5.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Муниципальный этап </w:t>
            </w:r>
            <w:r>
              <w:rPr>
                <w:bCs/>
                <w:sz w:val="26"/>
                <w:szCs w:val="26"/>
              </w:rPr>
              <w:t xml:space="preserve">«</w:t>
            </w:r>
            <w:r>
              <w:rPr>
                <w:bCs/>
                <w:sz w:val="26"/>
                <w:szCs w:val="26"/>
              </w:rPr>
              <w:t xml:space="preserve">Дельфийских игр</w:t>
            </w:r>
            <w:r>
              <w:rPr>
                <w:bCs/>
                <w:sz w:val="26"/>
                <w:szCs w:val="26"/>
              </w:rPr>
              <w:t xml:space="preserve">»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/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Проведение муниципального этапа «Дельфийских игр России», в целях выявления и поддержки одаренной, талантливой молодежи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1.1.6.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Студент года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регионального этапа Российской национальной премии «Студент года», в целях </w:t>
            </w:r>
            <w:r>
              <w:rPr>
                <w:sz w:val="26"/>
                <w:szCs w:val="26"/>
              </w:rPr>
              <w:t xml:space="preserve">выявления, поддержки и признания заслуг обучающихся профессиональных образовательных организаций и образовательных организаций высшего образования, имеющих особые достижения в области науки, творчества, спорта, журналистики, молодежной политики, </w:t>
            </w:r>
            <w:r>
              <w:rPr>
                <w:sz w:val="26"/>
                <w:szCs w:val="26"/>
              </w:rPr>
              <w:t xml:space="preserve">студенческого лидерства и общественной деятельности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1.1.7.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Молодежный театральный фестиваль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театрального фестиваля, в целях </w:t>
            </w:r>
            <w:r>
              <w:rPr>
                <w:sz w:val="26"/>
                <w:szCs w:val="26"/>
              </w:rPr>
              <w:t xml:space="preserve">создания условий для развития творческих и эстетических способностей детей и молодежи средствами театрального искусства.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1.1.8.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Мероприятия, приуроченные к празднованию Великой Победы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Проведение и осуществление поддержки мероприятий, приуроченных к празднованию Великой Победы</w:t>
            </w:r>
            <w:r/>
          </w:p>
        </w:tc>
        <w:tc>
          <w:tcPr>
            <w:shd w:val="clear" w:color="auto" w:fill="ffffff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1.1.9.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Мероприятия, направленные на военно-патриотическое воспитание; Мероприятия, приуроченные к празднованию Великой Победы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Проведение мероприятий, направленных на формирование патриотического сознания у подрастающего поколения </w:t>
            </w:r>
            <w:r/>
          </w:p>
        </w:tc>
        <w:tc>
          <w:tcPr>
            <w:shd w:val="clear" w:color="auto" w:fill="ffffff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1.1.10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Командная приключенческая игра «Город»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командно-приключенческой игры «Город» в форме </w:t>
            </w:r>
            <w:r>
              <w:rPr>
                <w:bCs/>
                <w:sz w:val="26"/>
                <w:szCs w:val="26"/>
              </w:rPr>
              <w:t xml:space="preserve">квеста</w:t>
            </w:r>
            <w:r>
              <w:rPr>
                <w:bCs/>
                <w:sz w:val="26"/>
                <w:szCs w:val="26"/>
              </w:rPr>
              <w:t xml:space="preserve">, в целях осуществления </w:t>
            </w:r>
            <w:r>
              <w:rPr>
                <w:sz w:val="26"/>
                <w:szCs w:val="26"/>
              </w:rPr>
              <w:t xml:space="preserve">содействия развитию интереса молодежи к краеведению, архитектуре, культуре и истории </w:t>
            </w:r>
            <w:r>
              <w:rPr>
                <w:sz w:val="26"/>
                <w:szCs w:val="26"/>
              </w:rPr>
              <w:t xml:space="preserve">                      </w:t>
            </w:r>
            <w:r>
              <w:rPr>
                <w:sz w:val="26"/>
                <w:szCs w:val="26"/>
              </w:rPr>
              <w:t xml:space="preserve">г. Владикавказ, а также </w:t>
            </w:r>
            <w:r>
              <w:rPr>
                <w:bCs/>
                <w:sz w:val="26"/>
                <w:szCs w:val="26"/>
              </w:rPr>
              <w:t xml:space="preserve">развитию ассоциативного</w:t>
            </w:r>
            <w:r>
              <w:rPr>
                <w:sz w:val="26"/>
                <w:szCs w:val="26"/>
              </w:rPr>
              <w:t xml:space="preserve">, креативного мышления у молодежи, развитию наблюдательности, внимательности и способности строить логические цепочки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1.1.11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Проект «Владикавказская крепость» в форме интеллектуальной игры </w:t>
            </w:r>
            <w:r>
              <w:rPr>
                <w:bCs/>
                <w:sz w:val="26"/>
                <w:szCs w:val="26"/>
              </w:rPr>
              <w:t xml:space="preserve">«</w:t>
            </w:r>
            <w:r>
              <w:rPr>
                <w:bCs/>
                <w:sz w:val="26"/>
                <w:szCs w:val="26"/>
              </w:rPr>
              <w:t xml:space="preserve">Что? Где? Когда?</w:t>
            </w:r>
            <w:r>
              <w:rPr>
                <w:bCs/>
                <w:sz w:val="26"/>
                <w:szCs w:val="26"/>
              </w:rPr>
              <w:t xml:space="preserve">»</w:t>
            </w:r>
            <w:r>
              <w:rPr>
                <w:bCs/>
                <w:sz w:val="26"/>
                <w:szCs w:val="26"/>
              </w:rPr>
              <w:t xml:space="preserve"> среди учащихся школ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г. Владикавказа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Реализация проекта «Владикавказская крепость» в форме интеллектуальной игры «Что? Где? Когда?» среди обучающихся в школах г. Владикавказа, в целях </w:t>
            </w:r>
            <w:r>
              <w:rPr>
                <w:sz w:val="26"/>
                <w:szCs w:val="26"/>
              </w:rPr>
              <w:t xml:space="preserve">поддержки талантливых школьников города и республики, выявления сильнейших команд, популяризации и дальнейшего развития движения интеллектуальных игр среди школьников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1.1.12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Вручение паспортов юным гражданам РФ в торжественной обстановке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Вручение паспортов детям, достигшим </w:t>
            </w:r>
            <w:r>
              <w:rPr>
                <w:sz w:val="26"/>
                <w:szCs w:val="26"/>
              </w:rPr>
              <w:t xml:space="preserve">                 </w:t>
            </w:r>
            <w:r>
              <w:rPr>
                <w:sz w:val="26"/>
                <w:szCs w:val="26"/>
              </w:rPr>
              <w:t xml:space="preserve">14-летнего возраста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1.1.13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Вручение премии АМС г. Владикавказа для талантливой молодежи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Поощрение отличившихся в разных сферах представителей молодежи</w:t>
            </w:r>
            <w:r/>
          </w:p>
        </w:tc>
        <w:tc>
          <w:tcPr>
            <w:shd w:val="clear" w:color="auto" w:fill="ffffff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1.1.14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Совместные мероприятия с региональным отделением Российского движения школьников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</w:t>
            </w:r>
            <w:r>
              <w:rPr>
                <w:bCs/>
                <w:sz w:val="26"/>
                <w:szCs w:val="26"/>
              </w:rPr>
              <w:t xml:space="preserve">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Разноплановые мероприятия, направленные на поддержку Российского движения школьников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1.1.15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Мероприятия направленные на профилактику наркомании среди молодежи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</w:t>
            </w:r>
            <w:r>
              <w:rPr>
                <w:bCs/>
                <w:sz w:val="26"/>
                <w:szCs w:val="26"/>
              </w:rPr>
              <w:t xml:space="preserve">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Мероприятия, направленные на недопущение употребления и распространения наркотических веществ среди молодежи, а также популяризации здорового образа жизни</w:t>
            </w:r>
            <w:r/>
          </w:p>
        </w:tc>
        <w:tc>
          <w:tcPr>
            <w:shd w:val="clear" w:color="auto" w:fill="ffffff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1.1.16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День города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2017-2028гг.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/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Организация тематических площадок, приуроченных к празднованию Дня города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1.1.1</w:t>
            </w:r>
            <w:r>
              <w:rPr>
                <w:bCs/>
                <w:sz w:val="26"/>
                <w:szCs w:val="26"/>
              </w:rPr>
              <w:t xml:space="preserve">7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Мероприятия в области профориентации и занятости молодежи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Проведение </w:t>
            </w:r>
            <w:r>
              <w:rPr>
                <w:bCs/>
                <w:sz w:val="26"/>
                <w:szCs w:val="26"/>
              </w:rPr>
              <w:t xml:space="preserve">профориентационной</w:t>
            </w:r>
            <w:r>
              <w:rPr>
                <w:bCs/>
                <w:sz w:val="26"/>
                <w:szCs w:val="26"/>
              </w:rPr>
              <w:t xml:space="preserve"> работы </w:t>
            </w:r>
            <w:r>
              <w:rPr>
                <w:bCs/>
                <w:sz w:val="26"/>
                <w:szCs w:val="26"/>
              </w:rPr>
              <w:t xml:space="preserve">     </w:t>
            </w:r>
            <w:r>
              <w:rPr>
                <w:bCs/>
                <w:sz w:val="26"/>
                <w:szCs w:val="26"/>
              </w:rPr>
              <w:t xml:space="preserve">в </w:t>
            </w:r>
            <w:r>
              <w:rPr>
                <w:bCs/>
                <w:sz w:val="26"/>
                <w:szCs w:val="26"/>
              </w:rPr>
              <w:t xml:space="preserve">    </w:t>
            </w:r>
            <w:r>
              <w:rPr>
                <w:bCs/>
                <w:sz w:val="26"/>
                <w:szCs w:val="26"/>
              </w:rPr>
              <w:t xml:space="preserve">образовательных учреждениях, с целью оказания школьникам помощи в выборе вариантов профессионального образования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1.1.18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Фестиваль молодых дизайнеров одежды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Проведения фестиваля, в целях поддержки талантливой молодежи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1.1.19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Мероприятия, направленные на профилактику экстремизма, терроризма и предупреждение межнациональных конфликтов среди молодежи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t xml:space="preserve">Проведение мероприятий разного формата, направленных </w:t>
            </w:r>
            <w:r>
              <w:rPr>
                <w:sz w:val="26"/>
                <w:szCs w:val="26"/>
              </w:rPr>
              <w:t xml:space="preserve">на профилактику экстремизма, терроризма и предупреждение межнациональных конфликтов среди молодежи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1.1.20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конкурса социальных проектов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Проведение конкурса на определение лучшего социального проекта среди молодежи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1.1.21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Мероприятия направленные на развитие добровольчества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мероприятий, направленных на поддержку добровольческих организаций и добровольцев; формирование условий, обеспечивающих востребованность деятельности добровольческих организаций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1.1.22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круглых столов со студенчеством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Проведения круглых столов с участием молодежи для обсуждения актуальных вопросов и вызовов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1.1.23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Творческий конкурс среди студентов </w:t>
            </w:r>
            <w:r>
              <w:rPr>
                <w:sz w:val="26"/>
                <w:szCs w:val="26"/>
              </w:rPr>
              <w:t xml:space="preserve">ССУЗов</w:t>
            </w:r>
            <w:r>
              <w:rPr>
                <w:sz w:val="26"/>
                <w:szCs w:val="26"/>
              </w:rPr>
              <w:t xml:space="preserve"> «Моя профессия самая лучшая»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конкурса «Моя профессия самая лучшая» в целях формирования большего интереса к будущей профессии, создания положительного имиджа будущей профессии и продвижения в молодежной среде ценностей труда и профессионализма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1.1.24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Мероприятия для детей и подростков состоящих на учете ПДН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Проведение мероприятий, направленных на социализацию детей и подростков, состоящих на учете ПДН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1.1.25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 (Наградная продукция)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Приобретение наградной и сувенирной продукции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1.1.26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Церемония подведения итогов года педагога и наставника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Проведение мероприятий, направленных на </w:t>
            </w:r>
            <w:r>
              <w:rPr>
                <w:bCs/>
                <w:sz w:val="26"/>
                <w:szCs w:val="26"/>
              </w:rPr>
              <w:t xml:space="preserve">подведение итогов года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1.1.27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Лига молодежных дебатов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Проведение мероприятий, направленных на поддержку талантливой молодежи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1.1.28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профилактических акций (пресс-конференций, форумов, семинаров, </w:t>
            </w:r>
            <w:r>
              <w:rPr>
                <w:sz w:val="26"/>
                <w:szCs w:val="26"/>
              </w:rPr>
              <w:t xml:space="preserve">круглых столов, конкурсов,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Мероприятия, направленные на недопущение употребления и распространения наркотических веществ среди молодежи, а также популяризации здорового образа жизни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1.1.29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ежегодного семейного лагеря для несовершеннолетних и их семей по программе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Мероприятия, направленные на недопущение употребления и распространения наркотических веществ среди молодежи, а также популяризации здорового образа жизни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1.1.30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спортивно-массового мероприятия </w:t>
            </w:r>
            <w:r>
              <w:rPr>
                <w:sz w:val="26"/>
                <w:szCs w:val="26"/>
              </w:rPr>
              <w:t xml:space="preserve">–</w:t>
            </w:r>
            <w:r>
              <w:rPr>
                <w:sz w:val="26"/>
                <w:szCs w:val="26"/>
              </w:rPr>
              <w:t xml:space="preserve"> забег «Спорт против наркотиков» с приглашением ведущих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 приглашением ведущих легкоатлетов РФ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Мероприятия, направленные на недопущение употребления и распространения наркотических веществ среди молодежи, а также популяризации здорового образа жизни</w:t>
            </w:r>
            <w:r/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1.1.31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Издание, тиражирование, размещение социальной рекламы на рекламных конструкциях и полиграфической продукции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Мероприятия, направленные на недопущение употребления и распространения наркотических веществ среди молодежи, а также популяризации здорового образа жизни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1.1.32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Проведение социально-психологического тестирования и медицинских осмотров </w:t>
            </w:r>
            <w:r>
              <w:rPr>
                <w:color w:val="000000"/>
                <w:sz w:val="26"/>
                <w:szCs w:val="26"/>
              </w:rPr>
              <w:t xml:space="preserve">обучающихся </w:t>
            </w:r>
            <w:r>
              <w:rPr>
                <w:color w:val="000000"/>
                <w:sz w:val="26"/>
                <w:szCs w:val="26"/>
              </w:rPr>
              <w:t xml:space="preserve">школ  г.</w:t>
            </w:r>
            <w:r>
              <w:rPr>
                <w:color w:val="000000"/>
                <w:sz w:val="26"/>
                <w:szCs w:val="26"/>
              </w:rPr>
              <w:t xml:space="preserve"> Владикавказа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Мероприятия, направленные на недопущение употребления и распространения наркотических веществ среди молодежи, а также популяризации здорового образа жизни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1.1.33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Мероприятия с Государственной инспекцией безопасности дорожного движения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мероприятий, направленных на </w:t>
            </w:r>
            <w:r>
              <w:rPr>
                <w:bCs/>
                <w:sz w:val="26"/>
                <w:szCs w:val="26"/>
              </w:rPr>
              <w:t xml:space="preserve">изучение ПДД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1.1.34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Проект «Нарты»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мероприятий, направленных на поддержку талантливой молодежи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1.1.35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интеллектуальных игр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мероприятий, направленных на поддержку талантливой молодежи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1.1.36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Фестиваль национальных видов спорта и культуры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мероприятий, направленных на поддержку талантливой молодежи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1.1.37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Владикавказский молодежный форум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мероприятий, направленных на поддержку талантливой молодежи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1.1.38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Проведение новогодних утренников в МБОУ СОШ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мероприятий, направленных на поддержку талантливой молодежи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1.1.39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«Владикавказский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МедиаДвиж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мероприятий, направленных на поддержку талантливой молодежи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auto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1.1.40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2693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«Владикавказский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БизнесДвиж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auto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Проведение мероприятий, направленных на поддержку талантливой молодежи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985" w:type="dxa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80"/>
        </w:trPr>
        <w:tc>
          <w:tcPr>
            <w:gridSpan w:val="6"/>
            <w:shd w:val="clear" w:color="auto" w:fill="auto"/>
            <w:tcW w:w="14596" w:type="dxa"/>
            <w:vAlign w:val="center"/>
            <w:textDirection w:val="lrTb"/>
            <w:noWrap w:val="false"/>
          </w:tcPr>
          <w:p>
            <w:pPr>
              <w:pStyle w:val="708"/>
              <w:jc w:val="center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Подпрограмма 2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  <w:t xml:space="preserve"> «Реализация мероприятий в области физической культуры и спорта, пропаганда здорового образа жизни»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Мероприятие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«Организация и проведение физкультурных мероприятий и мероприятий, направленных на развитие массового спорта»</w:t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1.1.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Первенство</w:t>
            </w:r>
            <w:r>
              <w:rPr>
                <w:sz w:val="26"/>
                <w:szCs w:val="26"/>
                <w:shd w:val="clear" w:color="auto" w:fill="ffffff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г. Владикавказа по рукопашному бою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патриотического воспитания молодежи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1.1.2.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Первенство г. Владикавказа по тхэквондо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повышения мастерства спортсменов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1.1.3.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Акция «Зарядка с чемпионом»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Мероприятие проводится с целью привлечения молодежи к занятиям спорта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1.1.4.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Первенство г. Владикавказа по конному спорту среди </w:t>
            </w:r>
            <w:r>
              <w:rPr>
                <w:sz w:val="26"/>
                <w:szCs w:val="26"/>
                <w:shd w:val="clear" w:color="auto" w:fill="ffffff"/>
              </w:rPr>
              <w:t xml:space="preserve">юношей на призы главы администрации</w:t>
            </w:r>
            <w:r>
              <w:rPr>
                <w:sz w:val="26"/>
                <w:szCs w:val="26"/>
                <w:shd w:val="clear" w:color="auto" w:fill="ffffff"/>
              </w:rPr>
            </w:r>
          </w:p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популяризации конного спорта, повышения мастерства спортсменов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1.1.5.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Открытое первенство                                 г. Владикавказа по бадминтону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повышения мастерства спортсменов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1.1.6.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Проведение муниципальных этапов общероссийских и республиканских спортивных состязаний для школьников (Спартакиада допризывной молодежи, Президентские игры, Президентские состязания, Кожаный мяч, Кубок Главы РСО-Алания по футболу)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Муниципальные этапы проводятся в целях укрепления здоровья, патриотического воспитания, повышения спортивного мастерства в различных видах спорта подрастающего поколения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1.1.7.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Городской легкоатлетический забег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укрепления дружественных связей между спортсменами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1.1.8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Фестиваль спортивной борьбы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Фестиваль проводится в целях укрепления здоровья молодежи, повышения мастерства спортсменов, укрепления дружественных связей между спортсменами, отбор и </w:t>
            </w:r>
            <w:r>
              <w:rPr>
                <w:bCs/>
                <w:sz w:val="26"/>
                <w:szCs w:val="26"/>
              </w:rPr>
              <w:t xml:space="preserve">подготовка сильнейших борцов в сборную команду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1.1.9.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Фестиваль спортивной борьбы памяти </w:t>
            </w:r>
            <w:r>
              <w:rPr>
                <w:sz w:val="26"/>
                <w:szCs w:val="26"/>
                <w:shd w:val="clear" w:color="auto" w:fill="ffffff"/>
              </w:rPr>
              <w:t xml:space="preserve">Асланбека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</w:rPr>
              <w:t xml:space="preserve">Фидарова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Фестиваль проводится в целях укрепления здоровья молодежи, повышения мастерства спортсменов, укрепления дружественных связей между спортсменами, отбор и подготовка сильнейших борцов в сборную команду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1.1.10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Городское первенство по мини-футболу среди любительских команд</w:t>
            </w:r>
            <w:r>
              <w:rPr>
                <w:sz w:val="26"/>
                <w:szCs w:val="26"/>
                <w:shd w:val="clear" w:color="auto" w:fill="ffffff"/>
              </w:rPr>
              <w:t xml:space="preserve">            </w:t>
            </w:r>
            <w:r>
              <w:rPr>
                <w:sz w:val="26"/>
                <w:szCs w:val="26"/>
                <w:shd w:val="clear" w:color="auto" w:fill="ffffff"/>
              </w:rPr>
              <w:t xml:space="preserve"> г.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</w:rPr>
              <w:t xml:space="preserve">Владикавказ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before="0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color w:val="auto"/>
                <w:sz w:val="26"/>
                <w:szCs w:val="26"/>
              </w:rPr>
              <w:t xml:space="preserve">Иные расходы</w:t>
            </w:r>
            <w:r>
              <w:rPr>
                <w:color w:val="auto"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популяризация мини-футбола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1.1.11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Чемпионат г.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</w:rPr>
              <w:t xml:space="preserve">Владикавказа по пляжному волейболу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популяризация пляжного волейбола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1.1.12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День физкультурника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/>
              </w:rPr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патриотического воспитания молодежи, формирования здорового образа жизни</w:t>
            </w:r>
            <w:r>
              <w:rPr>
                <w:b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1.1.13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Первенство г. Владикавказа по </w:t>
            </w:r>
            <w:r>
              <w:rPr>
                <w:sz w:val="26"/>
                <w:szCs w:val="26"/>
                <w:shd w:val="clear" w:color="auto" w:fill="ffffff"/>
              </w:rPr>
              <w:t xml:space="preserve">воркауту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популяризация </w:t>
            </w:r>
            <w:r>
              <w:rPr>
                <w:bCs/>
                <w:sz w:val="26"/>
                <w:szCs w:val="26"/>
              </w:rPr>
              <w:t xml:space="preserve">воркаута</w:t>
            </w:r>
            <w:r>
              <w:rPr>
                <w:bCs/>
                <w:sz w:val="26"/>
                <w:szCs w:val="26"/>
              </w:rPr>
              <w:t xml:space="preserve"> в РСО-Алания, приобретения судейского опыта судей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1.1.14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Транспортные расходы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Обеспечение проведения мероприятий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1.1.15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Ежегодная военно-патриотическая игра «Наша сила –в единстве»</w:t>
            </w:r>
            <w:r>
              <w:rPr>
                <w:sz w:val="26"/>
                <w:szCs w:val="26"/>
                <w:shd w:val="clear" w:color="auto" w:fill="ffffff"/>
              </w:rPr>
            </w:r>
          </w:p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г. Грозный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Патриотическая игра проводится в целях укрепления здоровья учащейся молодежи, патриотического воспитания молодежи, формирования здорового образа жизни, укрепления дружественных связей между спортсменами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1.1.16.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Школьные игры г. Владикавказа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Школьные игры проводятся в целях укрепления здоровья, патриотического воспитания, повышения спортивного мастерства в различных видах спорта подрастающего поколения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1.1.17.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Первенство г. Владикавказа по самбо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здоровья, популяризации и развития самбо как отечественного вида единоборств 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1.1.18.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Открытое первенство г. Владикавказа по боксу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здоровья, популяризации и развития бокса, привлечения молодежи к занятиям боксом 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1.1.19.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Первенство г. Владикавказа по дзюдо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Фестиваль проводится в целях укрепления здоровья молодежи, повышения мастерства спортсменов, укрепления дружественных связей между спортсменами, отбор и подготовка сильнейших борцов в сборную команду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1.1.20.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Первенство г. Владикавказа по шахматам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популяризация шахмат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1.1.21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Первенство г. Владикавказа по шашкам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популяризация шашек как вида спорта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» (участник)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1.1.22.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Кубок АМС г. Владикавказа по футболу среди детских команд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Мероприятие проводится с целью массового привлечения к регулярным занятиям спорта, формирования здорового образа жизни, популяризация футбола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1.1.23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Студенческие игры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Студенческие игры проводятся в целях укрепления здоровья, патриотического воспитания, повышения спортивного мастерства в различных видах спорта, укрепления дружественных связей между участниками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1.1.24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 xml:space="preserve">Первенство по </w:t>
            </w:r>
            <w:r>
              <w:rPr>
                <w:sz w:val="26"/>
                <w:szCs w:val="26"/>
                <w:shd w:val="clear" w:color="auto" w:fill="ffffff"/>
              </w:rPr>
              <w:t xml:space="preserve">мас-рестлингу</w:t>
            </w:r>
            <w:r>
              <w:rPr>
                <w:sz w:val="26"/>
                <w:szCs w:val="26"/>
                <w:shd w:val="clear" w:color="auto" w:fill="ffffff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здоровья, популяризации и развития </w:t>
            </w:r>
            <w:r>
              <w:rPr>
                <w:bCs/>
                <w:sz w:val="26"/>
                <w:szCs w:val="26"/>
              </w:rPr>
              <w:t xml:space="preserve">мас-рестинга</w:t>
            </w:r>
            <w:r>
              <w:rPr>
                <w:bCs/>
                <w:sz w:val="26"/>
                <w:szCs w:val="26"/>
              </w:rPr>
              <w:t xml:space="preserve"> как отечественного вида спорта, патриотического воспитания молодежи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1.1.25.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Игры нашего двора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Игры нашего двора проводятся с целью укрепления здоровья подрастающего поколения, с целью привлечения молодежи к занятиям физической культурой и спортом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1.1.26.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Спортивное мероприятие по параолимпийскому фехтованию на колясках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Мероприятие проводится с целью массового привлечения лиц с поражением ОДА к регулярным занятиям спорта, формирования здорового образа жизни, популяризация спорта лиц с поражением ОДА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1.1.27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Открытый фестиваль</w:t>
            </w:r>
            <w:r>
              <w:rPr>
                <w:sz w:val="26"/>
                <w:szCs w:val="26"/>
              </w:rPr>
              <w:t xml:space="preserve">             </w:t>
            </w:r>
            <w:r>
              <w:rPr>
                <w:sz w:val="26"/>
                <w:szCs w:val="26"/>
              </w:rPr>
              <w:t xml:space="preserve"> г.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Владикавказа демонстрационных </w:t>
            </w:r>
            <w:r>
              <w:rPr>
                <w:sz w:val="26"/>
                <w:szCs w:val="26"/>
              </w:rPr>
              <w:t xml:space="preserve">программ айкидо «Железный веер»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популяризация айкидо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1.1.28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Открытый чемпионат </w:t>
            </w:r>
            <w:r>
              <w:rPr>
                <w:sz w:val="26"/>
                <w:szCs w:val="26"/>
              </w:rPr>
              <w:t xml:space="preserve">            </w:t>
            </w:r>
            <w:r>
              <w:rPr>
                <w:sz w:val="26"/>
                <w:szCs w:val="26"/>
              </w:rPr>
              <w:t xml:space="preserve">г.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Владикавказа по фехтованию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популяризация фехтования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1.1.29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г.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Владикавказа по плаванию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популяризация плавания в РСО-Алания, выявления талантливой молодежи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1.1.30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Турнир по мини-футболу среди структурных подразделений АМС г. Владикавказа и подведомственных учреждений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Турнир проводится в целях укрепления здоровья, популяризации мини-футбола, укрепления дружественных связей между сотрудниками АМС г.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Владикавказа и подведомственных учреждений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1.1.31.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Экипировка тренерского штаба и воспитанников МАУ СШ                 </w:t>
            </w:r>
            <w:r>
              <w:rPr>
                <w:sz w:val="26"/>
                <w:szCs w:val="26"/>
              </w:rPr>
              <w:t xml:space="preserve">   «</w:t>
            </w:r>
            <w:r>
              <w:rPr>
                <w:sz w:val="26"/>
                <w:szCs w:val="26"/>
              </w:rPr>
              <w:t xml:space="preserve">Владикавказская академия спорта»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t xml:space="preserve">Создание надлежащих условий деятельности МАУ СШ «Владикавказская академия спорта»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1.1.32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города Владикавказа по художественной гимнастике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популяризация художественной гимнастики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1.1.33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города Владикавказа по </w:t>
            </w:r>
            <w:r>
              <w:rPr>
                <w:sz w:val="26"/>
                <w:szCs w:val="26"/>
              </w:rPr>
              <w:t xml:space="preserve">грэпплингу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молодежи, популяризация </w:t>
            </w:r>
            <w:r>
              <w:rPr>
                <w:bCs/>
                <w:sz w:val="26"/>
                <w:szCs w:val="26"/>
              </w:rPr>
              <w:t xml:space="preserve">грэпплинга</w:t>
            </w:r>
            <w:r>
              <w:rPr>
                <w:bCs/>
                <w:sz w:val="26"/>
                <w:szCs w:val="26"/>
              </w:rPr>
              <w:t xml:space="preserve">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1.1.34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города Владикавказа по панкратиону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молодежи, популяризация панкратиона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1.1.35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Совместные мероприятия с Региональным отделением Российского движения школьников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Мероприятия проводятся в целях, патриотического воспитания, укрепления дружественных связей 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1.1.36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города Владикавказа по </w:t>
            </w:r>
            <w:r>
              <w:rPr>
                <w:sz w:val="26"/>
                <w:szCs w:val="26"/>
              </w:rPr>
              <w:t xml:space="preserve">кроссфиту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молодежи, популяризация </w:t>
            </w:r>
            <w:r>
              <w:rPr>
                <w:bCs/>
                <w:sz w:val="26"/>
                <w:szCs w:val="26"/>
              </w:rPr>
              <w:t xml:space="preserve">кроссфита</w:t>
            </w:r>
            <w:r>
              <w:rPr>
                <w:bCs/>
                <w:sz w:val="26"/>
                <w:szCs w:val="26"/>
              </w:rPr>
              <w:t xml:space="preserve">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1.1.37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Мероприятия для детей с ОВЗ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Мероприятие проводится с целью массового привлечения детей с ОВЗ к регулярным занятиям спорта, формирования здорового образа жизни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1.1.38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г. Владикавказа по скалолазанию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молодежи, популяризация скалолазания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1.1.39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Турнир по вольной борьбе среди воспитанников МАУСШ «Владикавказская академия спорта»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молодежи, популяризация вольной борьбы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1.1.40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Турнир по теннису среди воспитанников МАУСШ </w:t>
            </w:r>
            <w:r>
              <w:rPr>
                <w:sz w:val="26"/>
                <w:szCs w:val="26"/>
              </w:rPr>
              <w:t xml:space="preserve">«</w:t>
            </w:r>
            <w:r>
              <w:rPr>
                <w:sz w:val="26"/>
                <w:szCs w:val="26"/>
              </w:rPr>
              <w:t xml:space="preserve">Владикавказская академия спорта</w:t>
            </w:r>
            <w:r>
              <w:rPr>
                <w:sz w:val="26"/>
                <w:szCs w:val="26"/>
              </w:rPr>
              <w:t xml:space="preserve">»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молодежи, популяризация тенниса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1.1.41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г. Владикавказа по Кикбоксингу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популяризация фехтования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1.1.42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г. Владикавказа по спортивной хореографии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популяризация фехтования в 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1.1.43.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и проведение физкультурных мероприятий и мероприятий, направленных на развитие массового спорта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Мероприятие проводится с целью массового привлечения лиц к регулярным занятиям спорта, формирования здорового образа жизни 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1.1.44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</w:t>
            </w:r>
            <w:r>
              <w:rPr>
                <w:sz w:val="26"/>
                <w:szCs w:val="26"/>
              </w:rPr>
              <w:t xml:space="preserve">г.Владиквказа</w:t>
            </w:r>
            <w:r>
              <w:rPr>
                <w:sz w:val="26"/>
                <w:szCs w:val="26"/>
              </w:rPr>
              <w:t xml:space="preserve"> по </w:t>
            </w:r>
            <w:r>
              <w:rPr>
                <w:sz w:val="26"/>
                <w:szCs w:val="26"/>
              </w:rPr>
              <w:t xml:space="preserve">Киберспорту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учащейся молодежи, популяризация </w:t>
            </w:r>
            <w:r>
              <w:rPr>
                <w:bCs/>
                <w:sz w:val="26"/>
                <w:szCs w:val="26"/>
              </w:rPr>
              <w:t xml:space="preserve">киберспорта</w:t>
            </w:r>
            <w:r>
              <w:rPr>
                <w:bCs/>
                <w:sz w:val="26"/>
                <w:szCs w:val="26"/>
              </w:rPr>
              <w:t xml:space="preserve"> в </w:t>
            </w:r>
            <w:r>
              <w:rPr>
                <w:bCs/>
                <w:sz w:val="26"/>
                <w:szCs w:val="26"/>
              </w:rPr>
              <w:t xml:space="preserve">           </w:t>
            </w:r>
            <w:r>
              <w:rPr>
                <w:bCs/>
                <w:sz w:val="26"/>
                <w:szCs w:val="26"/>
              </w:rPr>
              <w:t xml:space="preserve">РСО-Алания</w:t>
            </w:r>
            <w:r/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1.1.45.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Кубок Главы АМС                  г. Владикавказа по смешанному боевому единоборству (ММА) 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Командировка</w:t>
            </w:r>
            <w:r>
              <w:rPr>
                <w:bCs/>
                <w:sz w:val="26"/>
                <w:szCs w:val="26"/>
              </w:rPr>
              <w:t xml:space="preserve"> проводится в целях укрепления здоровья уч</w:t>
            </w:r>
            <w:r>
              <w:rPr>
                <w:bCs/>
                <w:sz w:val="26"/>
                <w:szCs w:val="26"/>
              </w:rPr>
              <w:t xml:space="preserve">ащейся молодежи, популяризация смешанных боевых единоборств (ММА)</w:t>
            </w:r>
            <w:r>
              <w:rPr>
                <w:bCs/>
                <w:sz w:val="26"/>
                <w:szCs w:val="26"/>
              </w:rPr>
              <w:t xml:space="preserve"> в </w:t>
            </w:r>
            <w:r>
              <w:rPr>
                <w:bCs/>
                <w:sz w:val="26"/>
                <w:szCs w:val="26"/>
              </w:rPr>
              <w:t xml:space="preserve">           </w:t>
            </w:r>
            <w:r>
              <w:rPr>
                <w:bCs/>
                <w:sz w:val="26"/>
                <w:szCs w:val="26"/>
              </w:rPr>
              <w:t xml:space="preserve">РСО-Алания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1.1.46.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 xml:space="preserve">Командировка сборной команды г.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Владикавказа </w:t>
            </w:r>
            <w:r>
              <w:rPr>
                <w:sz w:val="26"/>
                <w:szCs w:val="26"/>
                <w:lang w:val="en-US"/>
              </w:rPr>
              <w:t xml:space="preserve">XXI</w:t>
            </w:r>
            <w:r>
              <w:rPr>
                <w:sz w:val="26"/>
                <w:szCs w:val="26"/>
              </w:rPr>
              <w:t xml:space="preserve"> международный командный юношеский турнир по борьбе самбо «Победа» среди команд городов-героев и городов воинской славы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Командировка</w:t>
            </w:r>
            <w:r>
              <w:rPr>
                <w:bCs/>
                <w:sz w:val="26"/>
                <w:szCs w:val="26"/>
              </w:rPr>
              <w:t xml:space="preserve"> проводится в целях укрепления здоровья уч</w:t>
            </w:r>
            <w:r>
              <w:rPr>
                <w:bCs/>
                <w:sz w:val="26"/>
                <w:szCs w:val="26"/>
              </w:rPr>
              <w:t xml:space="preserve">ащейся молодежи, популяризация самбо</w:t>
            </w:r>
            <w:r>
              <w:rPr>
                <w:bCs/>
                <w:sz w:val="26"/>
                <w:szCs w:val="26"/>
              </w:rPr>
              <w:t xml:space="preserve"> в </w:t>
            </w:r>
            <w:r>
              <w:rPr>
                <w:bCs/>
                <w:sz w:val="26"/>
                <w:szCs w:val="26"/>
              </w:rPr>
              <w:t xml:space="preserve">           </w:t>
            </w:r>
            <w:r>
              <w:rPr>
                <w:bCs/>
                <w:sz w:val="26"/>
                <w:szCs w:val="26"/>
              </w:rPr>
              <w:t xml:space="preserve">РСО-Алания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1.1.47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 xml:space="preserve">Организация, проведение, участие в футбольном мастер классе в рамках проекта «1000 юных футболистов»</w:t>
            </w:r>
            <w:r>
              <w:rPr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Мастер-класс проводится в целях укрепления здоровья молодежи, популяризации футбола в РСО-Алания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1.1.48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 xml:space="preserve">Организация и проведение форума «</w:t>
            </w:r>
            <w:r>
              <w:rPr>
                <w:sz w:val="26"/>
                <w:szCs w:val="26"/>
                <w:lang w:val="en-US"/>
              </w:rPr>
              <w:t xml:space="preserve">Za</w:t>
            </w:r>
            <w:r>
              <w:rPr>
                <w:sz w:val="26"/>
                <w:szCs w:val="26"/>
              </w:rPr>
              <w:t xml:space="preserve"> самбо»</w:t>
            </w:r>
            <w:r>
              <w:rPr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Форум проводится в целях укрепления здоровья молодежи, пропаганды здорового образа жизни.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1.1.49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</w:t>
            </w:r>
            <w:r>
              <w:rPr>
                <w:sz w:val="26"/>
                <w:szCs w:val="26"/>
              </w:rPr>
              <w:t xml:space="preserve">г.Владикавказа</w:t>
            </w:r>
            <w:r>
              <w:rPr>
                <w:sz w:val="26"/>
                <w:szCs w:val="26"/>
              </w:rPr>
              <w:t xml:space="preserve"> по СБЕ ММА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Первенство проводится в целях укрепления здоровья </w:t>
            </w:r>
            <w:r>
              <w:rPr>
                <w:bCs/>
                <w:sz w:val="26"/>
                <w:szCs w:val="26"/>
              </w:rPr>
              <w:t xml:space="preserve">учащейся молодежи, популяризации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смешанных единоборств </w:t>
            </w:r>
            <w:r>
              <w:rPr>
                <w:bCs/>
                <w:sz w:val="26"/>
                <w:szCs w:val="26"/>
              </w:rPr>
              <w:t xml:space="preserve">в </w:t>
            </w:r>
            <w:r>
              <w:rPr>
                <w:bCs/>
                <w:sz w:val="26"/>
                <w:szCs w:val="26"/>
              </w:rPr>
              <w:t xml:space="preserve">           </w:t>
            </w:r>
            <w:r>
              <w:rPr>
                <w:bCs/>
                <w:sz w:val="26"/>
                <w:szCs w:val="26"/>
              </w:rPr>
              <w:t xml:space="preserve">РСО-Алания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1.1.50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Новогодний детский турнир по СБЕ ММА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Мероприятие </w:t>
            </w:r>
            <w:r>
              <w:rPr>
                <w:bCs/>
                <w:sz w:val="26"/>
                <w:szCs w:val="26"/>
              </w:rPr>
              <w:t xml:space="preserve">проводится </w:t>
            </w:r>
            <w:r>
              <w:rPr>
                <w:bCs/>
                <w:sz w:val="26"/>
                <w:szCs w:val="26"/>
              </w:rPr>
              <w:t xml:space="preserve">с целью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массового привлечения лиц к регулярным занятиям спорта, формирования здорового образа жизни 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1.</w:t>
            </w:r>
            <w:r>
              <w:rPr>
                <w:sz w:val="26"/>
                <w:szCs w:val="26"/>
              </w:rPr>
              <w:t xml:space="preserve">1.51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Открытое первенство             г. Владикавказа по волейболу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Мероприятие </w:t>
            </w:r>
            <w:r>
              <w:rPr>
                <w:bCs/>
                <w:sz w:val="26"/>
                <w:szCs w:val="26"/>
              </w:rPr>
              <w:t xml:space="preserve">проводится </w:t>
            </w:r>
            <w:r>
              <w:rPr>
                <w:bCs/>
                <w:sz w:val="26"/>
                <w:szCs w:val="26"/>
              </w:rPr>
              <w:t xml:space="preserve">с целью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массового привлечения лиц к регулярным занятиям спорта, формирования здорового образа жизни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1.1.52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</w:t>
            </w:r>
            <w:r>
              <w:rPr>
                <w:sz w:val="26"/>
                <w:szCs w:val="26"/>
              </w:rPr>
              <w:t xml:space="preserve">г.Владикавказа</w:t>
            </w:r>
            <w:r>
              <w:rPr>
                <w:sz w:val="26"/>
                <w:szCs w:val="26"/>
              </w:rPr>
              <w:t xml:space="preserve"> по тяжелой атлетике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Мероприятие </w:t>
            </w:r>
            <w:r>
              <w:rPr>
                <w:bCs/>
                <w:sz w:val="26"/>
                <w:szCs w:val="26"/>
              </w:rPr>
              <w:t xml:space="preserve">проводится </w:t>
            </w:r>
            <w:r>
              <w:rPr>
                <w:bCs/>
                <w:sz w:val="26"/>
                <w:szCs w:val="26"/>
              </w:rPr>
              <w:t xml:space="preserve">с целью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массового привлечения лиц к регулярным занятиям спорта, формирования здорового образа жизни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1.1.53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</w:t>
            </w:r>
            <w:r>
              <w:rPr>
                <w:sz w:val="26"/>
                <w:szCs w:val="26"/>
              </w:rPr>
              <w:t xml:space="preserve">г.Владикавказа</w:t>
            </w:r>
            <w:r>
              <w:rPr>
                <w:sz w:val="26"/>
                <w:szCs w:val="26"/>
              </w:rPr>
              <w:t xml:space="preserve"> по армейскому рукопашному бою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Мероприятие </w:t>
            </w:r>
            <w:r>
              <w:rPr>
                <w:bCs/>
                <w:sz w:val="26"/>
                <w:szCs w:val="26"/>
              </w:rPr>
              <w:t xml:space="preserve">проводится </w:t>
            </w:r>
            <w:r>
              <w:rPr>
                <w:bCs/>
                <w:sz w:val="26"/>
                <w:szCs w:val="26"/>
              </w:rPr>
              <w:t xml:space="preserve">с целью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массового привлечения лиц к регулярным занятиям спорта, формирования здорового образа жизни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1.1.54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</w:t>
            </w:r>
            <w:r>
              <w:rPr>
                <w:sz w:val="26"/>
                <w:szCs w:val="26"/>
              </w:rPr>
              <w:t xml:space="preserve">г.Владикавказа</w:t>
            </w:r>
            <w:r>
              <w:rPr>
                <w:sz w:val="26"/>
                <w:szCs w:val="26"/>
              </w:rPr>
              <w:t xml:space="preserve"> по карате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Мероприятие </w:t>
            </w:r>
            <w:r>
              <w:rPr>
                <w:bCs/>
                <w:sz w:val="26"/>
                <w:szCs w:val="26"/>
              </w:rPr>
              <w:t xml:space="preserve">проводится </w:t>
            </w:r>
            <w:r>
              <w:rPr>
                <w:bCs/>
                <w:sz w:val="26"/>
                <w:szCs w:val="26"/>
              </w:rPr>
              <w:t xml:space="preserve">с целью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массового привлечения лиц к регулярным занятиям спорта, формирования здорового образа жизни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1.1.55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Всероссийский фестиваль скалолазания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Мероприятие </w:t>
            </w:r>
            <w:r>
              <w:rPr>
                <w:bCs/>
                <w:sz w:val="26"/>
                <w:szCs w:val="26"/>
              </w:rPr>
              <w:t xml:space="preserve">проводится </w:t>
            </w:r>
            <w:r>
              <w:rPr>
                <w:bCs/>
                <w:sz w:val="26"/>
                <w:szCs w:val="26"/>
              </w:rPr>
              <w:t xml:space="preserve">с целью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массового привлечения лиц к регулярным занятиям спорта, формирования здорового образа жизни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1.1.56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</w:t>
            </w:r>
            <w:r>
              <w:rPr>
                <w:sz w:val="26"/>
                <w:szCs w:val="26"/>
              </w:rPr>
              <w:t xml:space="preserve">г.Владикавказа</w:t>
            </w:r>
            <w:r>
              <w:rPr>
                <w:sz w:val="26"/>
                <w:szCs w:val="26"/>
              </w:rPr>
              <w:t xml:space="preserve"> по греко-римской борьбе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bCs/>
                <w:sz w:val="26"/>
                <w:szCs w:val="26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1.1.57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Приобретение наградной продукции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1.1.58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Фестиваль спортивной борьбы </w:t>
            </w:r>
            <w:r>
              <w:rPr>
                <w:sz w:val="26"/>
                <w:szCs w:val="26"/>
              </w:rPr>
              <w:t xml:space="preserve">на призы Главы </w:t>
            </w:r>
            <w:r>
              <w:rPr>
                <w:sz w:val="26"/>
                <w:szCs w:val="26"/>
              </w:rPr>
              <w:t xml:space="preserve">г.Владикавказ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1.1.59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Межрегиональные спортивные соревнования по тхэквондо (ВТФ) «Снежный Барс»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  <w:r>
              <w:rPr>
                <w:color w:val="000000"/>
                <w:lang w:eastAsia="ru-RU"/>
              </w:rPr>
            </w:r>
          </w:p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1.1.60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</w:t>
            </w:r>
            <w:r>
              <w:rPr>
                <w:sz w:val="26"/>
                <w:szCs w:val="26"/>
              </w:rPr>
              <w:t xml:space="preserve">г.Владикавказа</w:t>
            </w:r>
            <w:r>
              <w:rPr>
                <w:sz w:val="26"/>
                <w:szCs w:val="26"/>
              </w:rPr>
              <w:t xml:space="preserve"> по легкой атлетике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1.1.61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Летний спортивный фестиваль</w:t>
            </w:r>
            <w:r>
              <w:rPr>
                <w:sz w:val="26"/>
                <w:szCs w:val="26"/>
              </w:rPr>
              <w:t xml:space="preserve"> «Движение на водной»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1.1.62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Первенство </w:t>
            </w:r>
            <w:r>
              <w:rPr>
                <w:sz w:val="26"/>
                <w:szCs w:val="26"/>
              </w:rPr>
              <w:t xml:space="preserve">г.Владикавказа</w:t>
            </w:r>
            <w:r>
              <w:rPr>
                <w:sz w:val="26"/>
                <w:szCs w:val="26"/>
              </w:rPr>
              <w:t xml:space="preserve"> по армрестлингу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</w:t>
            </w:r>
            <w:r>
              <w:rPr>
                <w:bCs/>
                <w:sz w:val="26"/>
                <w:szCs w:val="26"/>
              </w:rPr>
              <w:t xml:space="preserve">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416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1.1.63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Турнир по вольной борьбе памяти </w:t>
            </w:r>
            <w:r>
              <w:rPr>
                <w:sz w:val="26"/>
                <w:szCs w:val="26"/>
              </w:rPr>
              <w:t xml:space="preserve">А.Фидарова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1.1.64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Фестиваль восточных боевых единоборств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1.1.65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Кубок </w:t>
            </w:r>
            <w:r>
              <w:rPr>
                <w:sz w:val="26"/>
                <w:szCs w:val="26"/>
              </w:rPr>
              <w:t xml:space="preserve">г.Владикавказа</w:t>
            </w:r>
            <w:r>
              <w:rPr>
                <w:sz w:val="26"/>
                <w:szCs w:val="26"/>
              </w:rPr>
              <w:t xml:space="preserve"> по </w:t>
            </w:r>
            <w:r>
              <w:rPr>
                <w:sz w:val="26"/>
                <w:szCs w:val="26"/>
              </w:rPr>
              <w:t xml:space="preserve">падел</w:t>
            </w:r>
            <w:r>
              <w:rPr>
                <w:sz w:val="26"/>
                <w:szCs w:val="26"/>
              </w:rPr>
              <w:t xml:space="preserve">-теннису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1.1.66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Турнир по боулингу среди структурных подразделений АМС </w:t>
            </w:r>
            <w:r>
              <w:rPr>
                <w:sz w:val="26"/>
                <w:szCs w:val="26"/>
              </w:rPr>
              <w:t xml:space="preserve">г.Владикавказа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1.1.67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  <w:lang w:eastAsia="ru-RU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1.1.68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  <w:lang w:eastAsia="ru-RU"/>
              </w:rPr>
              <w:t xml:space="preserve">Кубок </w:t>
            </w:r>
            <w:r>
              <w:rPr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sz w:val="28"/>
                <w:szCs w:val="28"/>
                <w:lang w:eastAsia="ru-RU"/>
              </w:rPr>
              <w:t xml:space="preserve"> по </w:t>
            </w:r>
            <w:r>
              <w:rPr>
                <w:sz w:val="28"/>
                <w:szCs w:val="28"/>
                <w:lang w:eastAsia="ru-RU"/>
              </w:rPr>
              <w:t xml:space="preserve">рестболу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1.1.69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  <w:lang w:eastAsia="ru-RU"/>
              </w:rPr>
              <w:t xml:space="preserve">Кубок </w:t>
            </w:r>
            <w:r>
              <w:rPr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sz w:val="28"/>
                <w:szCs w:val="28"/>
                <w:lang w:eastAsia="ru-RU"/>
              </w:rPr>
              <w:t xml:space="preserve"> по </w:t>
            </w:r>
            <w:r>
              <w:rPr>
                <w:sz w:val="28"/>
                <w:szCs w:val="28"/>
                <w:lang w:eastAsia="ru-RU"/>
              </w:rPr>
              <w:t xml:space="preserve">падел</w:t>
            </w:r>
            <w:r>
              <w:rPr>
                <w:sz w:val="28"/>
                <w:szCs w:val="28"/>
                <w:lang w:eastAsia="ru-RU"/>
              </w:rPr>
              <w:t xml:space="preserve">-теннису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1.1.70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  <w:lang w:eastAsia="ru-RU"/>
              </w:rPr>
              <w:t xml:space="preserve">Турнир по боулингу среди структурных подразделений АМС </w:t>
            </w:r>
            <w:r>
              <w:rPr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  <w:r>
              <w:rPr>
                <w:bCs/>
                <w:sz w:val="26"/>
                <w:szCs w:val="26"/>
              </w:rPr>
            </w:r>
          </w:p>
          <w:p>
            <w:pPr>
              <w:jc w:val="center"/>
            </w:pPr>
            <w:r>
              <w:rPr>
                <w:bCs/>
                <w:sz w:val="26"/>
                <w:szCs w:val="26"/>
              </w:rPr>
              <w:t xml:space="preserve">2017-2028гг.</w:t>
            </w:r>
            <w:r/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1.1.71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sz w:val="28"/>
                <w:szCs w:val="28"/>
                <w:lang w:eastAsia="ru-RU"/>
              </w:rPr>
              <w:t xml:space="preserve"> по </w:t>
            </w:r>
            <w:r>
              <w:rPr>
                <w:sz w:val="28"/>
                <w:szCs w:val="28"/>
                <w:lang w:eastAsia="ru-RU"/>
              </w:rPr>
              <w:t xml:space="preserve">падел</w:t>
            </w:r>
            <w:r>
              <w:rPr>
                <w:sz w:val="28"/>
                <w:szCs w:val="28"/>
                <w:lang w:eastAsia="ru-RU"/>
              </w:rPr>
              <w:t xml:space="preserve">-теннису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2026</w:t>
            </w:r>
            <w:r>
              <w:rPr>
                <w:bCs/>
                <w:sz w:val="26"/>
                <w:szCs w:val="26"/>
              </w:rPr>
              <w:t xml:space="preserve">-2028гг.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5386" w:type="dxa"/>
            <w:textDirection w:val="lrTb"/>
            <w:noWrap w:val="false"/>
          </w:tcPr>
          <w:p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lang w:eastAsia="ru-RU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исполнитель);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gridSpan w:val="6"/>
            <w:shd w:val="clear" w:color="auto" w:fill="ffffff"/>
            <w:tcW w:w="145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Подпрограмма 3 «Обеспечение деятельности муниципальных учреждений подведомственных КМПФКС АМС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Владикавказа»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Мероприятие «Обеспечение деятельности муниципальных учреждений подведомственных </w:t>
            </w:r>
            <w:r>
              <w:rPr>
                <w:bCs/>
                <w:sz w:val="26"/>
                <w:szCs w:val="26"/>
              </w:rPr>
              <w:t xml:space="preserve">КМПФКС АМС </w:t>
            </w:r>
            <w:r>
              <w:rPr>
                <w:bCs/>
                <w:sz w:val="26"/>
                <w:szCs w:val="26"/>
              </w:rPr>
              <w:t xml:space="preserve">г.</w:t>
            </w:r>
            <w:r>
              <w:rPr>
                <w:bCs/>
                <w:sz w:val="26"/>
                <w:szCs w:val="26"/>
              </w:rPr>
              <w:t xml:space="preserve">Владикавказа</w:t>
            </w:r>
            <w:r>
              <w:rPr>
                <w:bCs/>
                <w:sz w:val="26"/>
                <w:szCs w:val="26"/>
              </w:rPr>
              <w:t xml:space="preserve">»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2017-2028</w:t>
            </w:r>
            <w:r>
              <w:rPr>
                <w:sz w:val="26"/>
                <w:szCs w:val="26"/>
              </w:rPr>
              <w:t xml:space="preserve">гг.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538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Создание условий, соответствующих современным требованиям, для эффективной деятельности подведомственных организаций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Муниципальное автономное учрежде</w:t>
            </w:r>
            <w:r>
              <w:rPr>
                <w:sz w:val="26"/>
                <w:szCs w:val="26"/>
              </w:rPr>
              <w:t xml:space="preserve">ние </w:t>
            </w:r>
            <w:r>
              <w:rPr>
                <w:sz w:val="26"/>
                <w:szCs w:val="26"/>
              </w:rPr>
              <w:t xml:space="preserve">дополнительного образования спортивная школа «Владикавказская академия спорта»</w:t>
            </w:r>
            <w:r>
              <w:rPr>
                <w:sz w:val="26"/>
                <w:szCs w:val="26"/>
              </w:rPr>
              <w:t xml:space="preserve"> (участник)</w:t>
            </w:r>
            <w:r>
              <w:rPr>
                <w:sz w:val="26"/>
                <w:szCs w:val="26"/>
              </w:rPr>
              <w:t xml:space="preserve">;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Муниципальное автономное учреждение детский оздоровительный лагерь «Звездочка»</w:t>
            </w:r>
            <w:r>
              <w:rPr>
                <w:sz w:val="26"/>
                <w:szCs w:val="26"/>
              </w:rPr>
              <w:t xml:space="preserve"> (участник)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gridSpan w:val="6"/>
            <w:shd w:val="clear" w:color="auto" w:fill="ffffff"/>
            <w:tcW w:w="145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Подпрограмма 4 «Обеспечение деятельности аппарата КМПФКС АМС г.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Владикавказа»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jc w:val="center"/>
          <w:trHeight w:val="64"/>
        </w:trPr>
        <w:tc>
          <w:tcPr>
            <w:shd w:val="clear" w:color="auto" w:fill="ffffff"/>
            <w:tcW w:w="98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Мероприятие Обеспечение деятельности аппарата КМПФКС АМС г.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Владикавказа</w:t>
            </w:r>
            <w:r>
              <w:rPr>
                <w:bCs/>
                <w:sz w:val="26"/>
                <w:szCs w:val="26"/>
              </w:rPr>
            </w:r>
          </w:p>
        </w:tc>
        <w:tc>
          <w:tcPr>
            <w:shd w:val="clear" w:color="auto" w:fill="ffffff"/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Иные расходы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2017-2028</w:t>
            </w:r>
            <w:r>
              <w:rPr>
                <w:sz w:val="26"/>
                <w:szCs w:val="26"/>
              </w:rPr>
              <w:t xml:space="preserve">гг.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538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Обеспечение эффективного функционирования Комитета молодежной политики физической культуры и спорта АМС г. Владикавказ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КМПФКС (ответственный исполнитель)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ind w:right="-143"/>
        <w:shd w:val="clear" w:color="auto" w:fill="ffffff"/>
      </w:pPr>
      <w:r/>
      <w:r/>
    </w:p>
    <w:p>
      <w:pPr>
        <w:ind w:right="-143"/>
        <w:shd w:val="clear" w:color="auto" w:fill="ffffff"/>
      </w:pPr>
      <w:r/>
      <w:r/>
    </w:p>
    <w:p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Перечень целевых индикаторов и показателей</w:t>
      </w:r>
      <w:r>
        <w:rPr>
          <w:sz w:val="28"/>
          <w:szCs w:val="28"/>
          <w:lang w:eastAsia="ru-RU"/>
        </w:rPr>
      </w:r>
    </w:p>
    <w:p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tbl>
      <w:tblPr>
        <w:tblStyle w:val="709"/>
        <w:tblW w:w="1460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4820"/>
        <w:gridCol w:w="1417"/>
        <w:gridCol w:w="284"/>
        <w:gridCol w:w="1275"/>
        <w:gridCol w:w="1418"/>
        <w:gridCol w:w="1417"/>
        <w:gridCol w:w="1276"/>
        <w:gridCol w:w="1843"/>
      </w:tblGrid>
      <w:tr>
        <w:tblPrEx/>
        <w:trPr/>
        <w:tc>
          <w:tcPr>
            <w:tcW w:w="851" w:type="dxa"/>
            <w:vMerge w:val="restart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№</w:t>
            </w:r>
            <w:r>
              <w:rPr>
                <w:lang w:eastAsia="ru-RU"/>
              </w:rPr>
            </w:r>
          </w:p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</w:t>
            </w:r>
            <w:r>
              <w:rPr>
                <w:lang w:eastAsia="ru-RU"/>
              </w:rPr>
              <w:t xml:space="preserve">/п</w:t>
            </w:r>
            <w:r>
              <w:rPr>
                <w:lang w:eastAsia="ru-RU"/>
              </w:rPr>
            </w:r>
          </w:p>
        </w:tc>
        <w:tc>
          <w:tcPr>
            <w:tcW w:w="4820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Наименование показателя</w:t>
            </w:r>
            <w:r>
              <w:rPr>
                <w:lang w:eastAsia="ru-RU"/>
              </w:rPr>
            </w:r>
          </w:p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(</w:t>
            </w:r>
            <w:r>
              <w:rPr>
                <w:lang w:eastAsia="ru-RU"/>
              </w:rPr>
              <w:t xml:space="preserve">индикатора</w:t>
            </w:r>
            <w:r>
              <w:rPr>
                <w:lang w:eastAsia="ru-RU"/>
              </w:rPr>
              <w:t xml:space="preserve">) достижения цели</w:t>
            </w:r>
            <w:r>
              <w:rPr>
                <w:lang w:eastAsia="ru-RU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Единица измерения</w:t>
            </w:r>
            <w:r>
              <w:rPr>
                <w:lang w:eastAsia="ru-RU"/>
              </w:rPr>
            </w:r>
          </w:p>
        </w:tc>
        <w:tc>
          <w:tcPr>
            <w:gridSpan w:val="5"/>
            <w:tcW w:w="5670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Значение показателя (индикатора) муниципальной программы</w:t>
            </w:r>
            <w:r>
              <w:rPr>
                <w:lang w:eastAsia="ru-RU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Примечание</w:t>
            </w:r>
            <w:r>
              <w:rPr>
                <w:lang w:eastAsia="ru-RU"/>
              </w:rPr>
            </w:r>
          </w:p>
        </w:tc>
      </w:tr>
      <w:tr>
        <w:tblPrEx/>
        <w:trPr>
          <w:trHeight w:val="0"/>
        </w:trPr>
        <w:tc>
          <w:tcPr>
            <w:tcW w:w="851" w:type="dxa"/>
            <w:vMerge w:val="continue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4820" w:type="dxa"/>
            <w:vMerge w:val="continue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284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.</w:t>
            </w:r>
            <w:r>
              <w:rPr>
                <w:lang w:eastAsia="ru-RU"/>
              </w:rPr>
            </w:r>
          </w:p>
        </w:tc>
        <w:tc>
          <w:tcPr>
            <w:gridSpan w:val="4"/>
            <w:tcW w:w="5386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по</w:t>
            </w:r>
            <w:r>
              <w:rPr>
                <w:lang w:eastAsia="ru-RU"/>
              </w:rPr>
              <w:t xml:space="preserve"> годам реализации</w:t>
            </w:r>
            <w:r>
              <w:rPr>
                <w:lang w:eastAsia="ru-RU"/>
              </w:rPr>
            </w:r>
          </w:p>
        </w:tc>
        <w:tc>
          <w:tcPr>
            <w:tcW w:w="1843" w:type="dxa"/>
            <w:vMerge w:val="continue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vMerge w:val="continue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4820" w:type="dxa"/>
            <w:vMerge w:val="continue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284" w:type="dxa"/>
            <w:vMerge w:val="continue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год</w:t>
            </w:r>
            <w:r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предшествующий</w:t>
            </w:r>
            <w:r>
              <w:rPr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2026</w:t>
            </w:r>
            <w:r>
              <w:rPr>
                <w:lang w:eastAsia="ru-RU"/>
              </w:rPr>
              <w:t xml:space="preserve"> г.</w:t>
            </w:r>
            <w:r>
              <w:rPr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2027</w:t>
            </w:r>
            <w:r>
              <w:rPr>
                <w:lang w:eastAsia="ru-RU"/>
              </w:rPr>
              <w:t xml:space="preserve"> г.</w:t>
            </w:r>
            <w:r>
              <w:rPr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2028</w:t>
            </w:r>
            <w:r>
              <w:rPr>
                <w:lang w:eastAsia="ru-RU"/>
              </w:rPr>
              <w:t xml:space="preserve"> г</w:t>
            </w:r>
            <w:r>
              <w:rPr>
                <w:lang w:eastAsia="ru-RU"/>
              </w:rPr>
              <w:t xml:space="preserve">.</w:t>
            </w:r>
            <w:r>
              <w:rPr>
                <w:lang w:eastAsia="ru-RU"/>
              </w:rPr>
            </w:r>
          </w:p>
        </w:tc>
        <w:tc>
          <w:tcPr>
            <w:tcW w:w="1843" w:type="dxa"/>
            <w:vMerge w:val="continue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</w:t>
            </w:r>
            <w:r>
              <w:rPr>
                <w:lang w:eastAsia="ru-RU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2</w:t>
            </w:r>
            <w:r>
              <w:rPr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3</w:t>
            </w:r>
            <w:r>
              <w:rPr>
                <w:lang w:eastAsia="ru-RU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4</w:t>
            </w:r>
            <w:r>
              <w:rPr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5</w:t>
            </w:r>
            <w:r>
              <w:rPr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6</w:t>
            </w:r>
            <w:r>
              <w:rPr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7</w:t>
            </w:r>
            <w:r>
              <w:rPr>
                <w:lang w:eastAsia="ru-RU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8</w:t>
            </w:r>
            <w:r>
              <w:rPr>
                <w:lang w:eastAsia="ru-RU"/>
              </w:rPr>
            </w:r>
          </w:p>
        </w:tc>
      </w:tr>
      <w:tr>
        <w:tblPrEx/>
        <w:trPr/>
        <w:tc>
          <w:tcPr>
            <w:gridSpan w:val="7"/>
            <w:tcW w:w="11482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Программа </w:t>
            </w:r>
            <w:r>
              <w:rPr>
                <w:lang w:eastAsia="ru-RU"/>
              </w:rPr>
              <w:t xml:space="preserve">«Развитие молодежной политики, физической культуры и спорта в МО г. Владикавказ»</w:t>
            </w:r>
            <w:r>
              <w:rPr>
                <w:lang w:eastAsia="ru-RU"/>
              </w:rPr>
            </w:r>
          </w:p>
        </w:tc>
        <w:tc>
          <w:tcPr>
            <w:gridSpan w:val="2"/>
            <w:tcW w:w="3119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</w:tr>
      <w:tr>
        <w:tblPrEx/>
        <w:trPr>
          <w:trHeight w:val="637"/>
        </w:trPr>
        <w:tc>
          <w:tcPr>
            <w:tcW w:w="851" w:type="dxa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1.</w:t>
            </w:r>
            <w:r>
              <w:rPr>
                <w:lang w:eastAsia="ru-RU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pStyle w:val="701"/>
              <w:jc w:val="both"/>
              <w:tabs>
                <w:tab w:val="left" w:pos="1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количества лиц из числа молодежи, принявших участие в городских мероприятиях молодежной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чел.</w:t>
            </w:r>
            <w:r>
              <w:rPr>
                <w:lang w:eastAsia="ru-RU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20</w:t>
            </w:r>
            <w:r>
              <w:rPr>
                <w:lang w:eastAsia="ru-RU"/>
              </w:rPr>
              <w:t xml:space="preserve">0</w:t>
            </w:r>
            <w:r>
              <w:rPr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20</w:t>
            </w:r>
            <w:r>
              <w:rPr>
                <w:lang w:eastAsia="ru-RU"/>
              </w:rPr>
              <w:t xml:space="preserve">0</w:t>
            </w:r>
            <w:r>
              <w:rPr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200</w:t>
            </w:r>
            <w:r>
              <w:rPr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 xml:space="preserve">200</w:t>
            </w:r>
            <w:r>
              <w:rPr>
                <w:lang w:val="en-US" w:eastAsia="ru-RU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2.</w:t>
            </w:r>
            <w:r>
              <w:rPr>
                <w:lang w:eastAsia="ru-RU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t xml:space="preserve">Увеличение числа жителей МО                               г. Владикавказ, участвующих в городских физкультурных и спортивных мероприятиях </w:t>
            </w:r>
            <w:r>
              <w:rPr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чел.</w:t>
            </w:r>
            <w:r>
              <w:rPr>
                <w:lang w:eastAsia="ru-RU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200</w:t>
            </w:r>
            <w:r>
              <w:rPr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200</w:t>
            </w:r>
            <w:r>
              <w:rPr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20</w:t>
            </w:r>
            <w:r>
              <w:rPr>
                <w:lang w:eastAsia="ru-RU"/>
              </w:rPr>
              <w:t xml:space="preserve">0</w:t>
            </w:r>
            <w:r>
              <w:rPr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 xml:space="preserve">200</w:t>
            </w:r>
            <w:r>
              <w:rPr>
                <w:lang w:val="en-US" w:eastAsia="ru-RU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</w:tr>
      <w:tr>
        <w:tblPrEx/>
        <w:trPr>
          <w:trHeight w:val="669"/>
        </w:trPr>
        <w:tc>
          <w:tcPr>
            <w:tcW w:w="851" w:type="dxa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3.</w:t>
            </w:r>
            <w:r>
              <w:rPr>
                <w:lang w:eastAsia="ru-RU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t xml:space="preserve">Рост числа детей, охватываемых</w:t>
            </w:r>
            <w:r>
              <w:rPr>
                <w:color w:val="ff0000"/>
              </w:rPr>
              <w:t xml:space="preserve"> </w:t>
            </w:r>
            <w:r>
              <w:t xml:space="preserve">подведомственными </w:t>
            </w:r>
            <w:r>
              <w:t xml:space="preserve">учреждениями</w:t>
            </w:r>
            <w:r>
              <w:rPr>
                <w:lang w:eastAsia="ru-RU"/>
              </w:rPr>
              <w:t xml:space="preserve"> </w:t>
            </w:r>
            <w:r>
              <w:rPr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чел.</w:t>
            </w:r>
            <w:r>
              <w:rPr>
                <w:lang w:eastAsia="ru-RU"/>
              </w:rPr>
            </w:r>
          </w:p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1280</w:t>
            </w:r>
            <w:r>
              <w:rPr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1280</w:t>
            </w:r>
            <w:r>
              <w:rPr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1280</w:t>
            </w:r>
            <w:r>
              <w:rPr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lang w:val="en-US" w:eastAsia="ru-RU"/>
              </w:rPr>
            </w:pPr>
            <w:r>
              <w:rPr>
                <w:lang w:eastAsia="ru-RU"/>
              </w:rPr>
              <w:t xml:space="preserve">1280</w:t>
            </w:r>
            <w:r>
              <w:rPr>
                <w:lang w:val="en-US" w:eastAsia="ru-RU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highlight w:val="yellow"/>
                <w:lang w:eastAsia="ru-RU"/>
              </w:rPr>
            </w:pPr>
            <w:r>
              <w:rPr>
                <w:highlight w:val="yellow"/>
                <w:lang w:eastAsia="ru-RU"/>
              </w:rPr>
            </w:r>
            <w:r>
              <w:rPr>
                <w:highlight w:val="yellow"/>
                <w:lang w:eastAsia="ru-RU"/>
              </w:rPr>
            </w:r>
          </w:p>
        </w:tc>
      </w:tr>
      <w:tr>
        <w:tblPrEx/>
        <w:trPr>
          <w:trHeight w:val="509"/>
        </w:trPr>
        <w:tc>
          <w:tcPr>
            <w:tcW w:w="851" w:type="dxa"/>
            <w:textDirection w:val="lrTb"/>
            <w:noWrap w:val="false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4.</w:t>
            </w:r>
            <w:r>
              <w:rPr>
                <w:lang w:eastAsia="ru-RU"/>
              </w:rPr>
            </w:r>
          </w:p>
        </w:tc>
        <w:tc>
          <w:tcPr>
            <w:tcW w:w="4820" w:type="dxa"/>
            <w:textDirection w:val="lrTb"/>
            <w:noWrap w:val="false"/>
          </w:tcPr>
          <w:p>
            <w:r>
              <w:t xml:space="preserve">Уровень обеспечении деятельности Комитета.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%</w:t>
            </w:r>
            <w:r>
              <w:rPr>
                <w:lang w:eastAsia="ru-RU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100</w:t>
            </w:r>
            <w:r>
              <w:rPr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100</w:t>
            </w:r>
            <w:r>
              <w:rPr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100</w:t>
            </w:r>
            <w:r>
              <w:rPr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100</w:t>
            </w:r>
            <w:r>
              <w:rPr>
                <w:lang w:eastAsia="ru-RU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highlight w:val="yellow"/>
                <w:lang w:eastAsia="ru-RU"/>
              </w:rPr>
            </w:pPr>
            <w:r>
              <w:rPr>
                <w:highlight w:val="yellow"/>
                <w:lang w:eastAsia="ru-RU"/>
              </w:rPr>
            </w:r>
            <w:r>
              <w:rPr>
                <w:highlight w:val="yellow"/>
                <w:lang w:eastAsia="ru-RU"/>
              </w:rPr>
            </w:r>
          </w:p>
        </w:tc>
      </w:tr>
    </w:tbl>
    <w:p>
      <w:pPr>
        <w:pStyle w:val="701"/>
        <w:jc w:val="both"/>
        <w:tabs>
          <w:tab w:val="left" w:pos="10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01"/>
        <w:jc w:val="both"/>
        <w:tabs>
          <w:tab w:val="left" w:pos="10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Увеличение количества лиц из числа молодежи, принявших участие в городских мероприятиях молод</w:t>
      </w:r>
      <w:r>
        <w:rPr>
          <w:rFonts w:ascii="Times New Roman" w:hAnsi="Times New Roman" w:cs="Times New Roman"/>
          <w:sz w:val="26"/>
          <w:szCs w:val="26"/>
        </w:rPr>
        <w:t xml:space="preserve">ежной направленности в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2017-2023г.</w:t>
      </w:r>
      <w:r>
        <w:rPr>
          <w:rFonts w:ascii="Times New Roman" w:hAnsi="Times New Roman" w:cs="Times New Roman"/>
          <w:sz w:val="26"/>
          <w:szCs w:val="26"/>
        </w:rPr>
        <w:t xml:space="preserve">г. на 100 человек; в 20</w:t>
      </w:r>
      <w:r>
        <w:rPr>
          <w:rFonts w:ascii="Times New Roman" w:hAnsi="Times New Roman" w:cs="Times New Roman"/>
          <w:sz w:val="26"/>
          <w:szCs w:val="26"/>
        </w:rPr>
        <w:t xml:space="preserve">24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г. на 15</w:t>
      </w:r>
      <w:r>
        <w:rPr>
          <w:rFonts w:ascii="Times New Roman" w:hAnsi="Times New Roman" w:cs="Times New Roman"/>
          <w:sz w:val="26"/>
          <w:szCs w:val="26"/>
        </w:rPr>
        <w:t xml:space="preserve">0 человек; в 2025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г. на 20</w:t>
      </w:r>
      <w:r>
        <w:rPr>
          <w:rFonts w:ascii="Times New Roman" w:hAnsi="Times New Roman" w:cs="Times New Roman"/>
          <w:sz w:val="26"/>
          <w:szCs w:val="26"/>
        </w:rPr>
        <w:t xml:space="preserve">0 человек; в 2026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г. на 20</w:t>
      </w:r>
      <w:r>
        <w:rPr>
          <w:rFonts w:ascii="Times New Roman" w:hAnsi="Times New Roman" w:cs="Times New Roman"/>
          <w:sz w:val="26"/>
          <w:szCs w:val="26"/>
        </w:rPr>
        <w:t xml:space="preserve">0 человек</w:t>
      </w:r>
      <w:r>
        <w:rPr>
          <w:rFonts w:ascii="Times New Roman" w:hAnsi="Times New Roman" w:cs="Times New Roman"/>
          <w:sz w:val="26"/>
          <w:szCs w:val="26"/>
        </w:rPr>
        <w:t xml:space="preserve"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2027 г. на 20</w:t>
      </w:r>
      <w:r>
        <w:rPr>
          <w:rFonts w:ascii="Times New Roman" w:hAnsi="Times New Roman" w:cs="Times New Roman"/>
          <w:sz w:val="26"/>
          <w:szCs w:val="26"/>
        </w:rPr>
        <w:t xml:space="preserve">0 человек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2028 г. на 20</w:t>
      </w:r>
      <w:r>
        <w:rPr>
          <w:rFonts w:ascii="Times New Roman" w:hAnsi="Times New Roman" w:cs="Times New Roman"/>
          <w:sz w:val="26"/>
          <w:szCs w:val="26"/>
        </w:rPr>
        <w:t xml:space="preserve">0 человек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</w:t>
      </w:r>
      <w:r>
        <w:rPr>
          <w:sz w:val="26"/>
          <w:szCs w:val="26"/>
        </w:rPr>
        <w:t xml:space="preserve">величение числа жителей МО г. Владикавказ, участвующих в </w:t>
      </w:r>
      <w:r>
        <w:rPr>
          <w:sz w:val="26"/>
          <w:szCs w:val="26"/>
        </w:rPr>
        <w:t xml:space="preserve">2017-</w:t>
      </w:r>
      <w:r>
        <w:rPr>
          <w:sz w:val="26"/>
          <w:szCs w:val="26"/>
        </w:rPr>
        <w:t xml:space="preserve">2023</w:t>
      </w:r>
      <w:r>
        <w:rPr>
          <w:sz w:val="26"/>
          <w:szCs w:val="26"/>
        </w:rPr>
        <w:t xml:space="preserve">г</w:t>
      </w:r>
      <w:r>
        <w:rPr>
          <w:sz w:val="26"/>
          <w:szCs w:val="26"/>
        </w:rPr>
        <w:t xml:space="preserve">г. </w:t>
      </w:r>
      <w:r>
        <w:rPr>
          <w:sz w:val="26"/>
          <w:szCs w:val="26"/>
        </w:rPr>
        <w:t xml:space="preserve">на 200 человек; </w:t>
      </w:r>
      <w:r>
        <w:rPr>
          <w:sz w:val="26"/>
          <w:szCs w:val="26"/>
        </w:rPr>
        <w:t xml:space="preserve">городских физкультурных </w:t>
      </w:r>
      <w:r>
        <w:rPr>
          <w:sz w:val="26"/>
          <w:szCs w:val="26"/>
        </w:rPr>
        <w:t xml:space="preserve">и спортивных мероприятиях в 2024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</w:t>
      </w:r>
      <w:r>
        <w:rPr>
          <w:sz w:val="26"/>
          <w:szCs w:val="26"/>
        </w:rPr>
        <w:t xml:space="preserve">. на 250 человек; в 2025г. на 2000 человек; в 2026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г. на 200</w:t>
      </w:r>
      <w:r>
        <w:rPr>
          <w:sz w:val="26"/>
          <w:szCs w:val="26"/>
        </w:rPr>
        <w:t xml:space="preserve"> человек; </w:t>
      </w:r>
      <w:r>
        <w:rPr>
          <w:sz w:val="26"/>
          <w:szCs w:val="26"/>
        </w:rPr>
        <w:t xml:space="preserve">в 2027 </w:t>
      </w:r>
      <w:r>
        <w:rPr>
          <w:sz w:val="26"/>
          <w:szCs w:val="26"/>
        </w:rPr>
        <w:t xml:space="preserve">г. на 200</w:t>
      </w:r>
      <w:r>
        <w:rPr>
          <w:sz w:val="26"/>
          <w:szCs w:val="26"/>
        </w:rPr>
        <w:t xml:space="preserve"> человек; в 2028 </w:t>
      </w:r>
      <w:r>
        <w:rPr>
          <w:sz w:val="26"/>
          <w:szCs w:val="26"/>
        </w:rPr>
        <w:t xml:space="preserve">г. на 200</w:t>
      </w:r>
      <w:r>
        <w:rPr>
          <w:sz w:val="26"/>
          <w:szCs w:val="26"/>
        </w:rPr>
        <w:t xml:space="preserve"> человек.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</w:t>
      </w:r>
      <w:r>
        <w:rPr>
          <w:sz w:val="26"/>
          <w:szCs w:val="26"/>
        </w:rPr>
        <w:t xml:space="preserve">ост числа детей,</w:t>
      </w:r>
      <w:r>
        <w:rPr>
          <w:sz w:val="26"/>
          <w:szCs w:val="26"/>
        </w:rPr>
        <w:t xml:space="preserve"> охватываемых </w:t>
      </w:r>
      <w:r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подве</w:t>
      </w:r>
      <w:r>
        <w:rPr>
          <w:sz w:val="26"/>
          <w:szCs w:val="26"/>
        </w:rPr>
        <w:t xml:space="preserve">домственными учреждениями в </w:t>
      </w:r>
      <w:r>
        <w:rPr>
          <w:sz w:val="26"/>
          <w:szCs w:val="26"/>
        </w:rPr>
        <w:t xml:space="preserve">2017-</w:t>
      </w:r>
      <w:r>
        <w:rPr>
          <w:sz w:val="26"/>
          <w:szCs w:val="26"/>
        </w:rPr>
        <w:t xml:space="preserve">2023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</w:t>
      </w:r>
      <w:r>
        <w:rPr>
          <w:sz w:val="26"/>
          <w:szCs w:val="26"/>
        </w:rPr>
        <w:t xml:space="preserve">г. </w:t>
      </w:r>
      <w:r>
        <w:rPr>
          <w:sz w:val="26"/>
          <w:szCs w:val="26"/>
        </w:rPr>
        <w:t xml:space="preserve">на 15</w:t>
      </w:r>
      <w:r>
        <w:rPr>
          <w:sz w:val="26"/>
          <w:szCs w:val="26"/>
        </w:rPr>
        <w:t xml:space="preserve">0 человек; </w:t>
      </w:r>
      <w:r>
        <w:rPr>
          <w:sz w:val="26"/>
          <w:szCs w:val="26"/>
        </w:rPr>
        <w:t xml:space="preserve">в 2024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г. на 20</w:t>
      </w:r>
      <w:r>
        <w:rPr>
          <w:sz w:val="26"/>
          <w:szCs w:val="26"/>
        </w:rPr>
        <w:t xml:space="preserve">0 человек</w:t>
      </w:r>
      <w:r>
        <w:rPr>
          <w:sz w:val="26"/>
          <w:szCs w:val="26"/>
        </w:rPr>
        <w:t xml:space="preserve">; в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2025 г. на 200 человек; в 2026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г. на 200 человек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2027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г. на 200 человек</w:t>
      </w:r>
      <w:r>
        <w:rPr>
          <w:sz w:val="26"/>
          <w:szCs w:val="26"/>
        </w:rPr>
        <w:t xml:space="preserve">; в 2028 </w:t>
      </w:r>
      <w:r>
        <w:rPr>
          <w:sz w:val="26"/>
          <w:szCs w:val="26"/>
        </w:rPr>
        <w:t xml:space="preserve">г. на 200 человек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Уровень обеспечении деятельности Комитета </w:t>
      </w:r>
      <w:r>
        <w:rPr>
          <w:sz w:val="26"/>
          <w:szCs w:val="26"/>
        </w:rPr>
        <w:t xml:space="preserve">2017-2023гг.</w:t>
      </w:r>
      <w:r>
        <w:rPr>
          <w:sz w:val="26"/>
          <w:szCs w:val="26"/>
        </w:rPr>
        <w:t xml:space="preserve"> на сто процентов;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2024</w:t>
      </w:r>
      <w:r>
        <w:rPr>
          <w:sz w:val="26"/>
          <w:szCs w:val="26"/>
        </w:rPr>
        <w:t xml:space="preserve">г. </w:t>
      </w:r>
      <w:r>
        <w:rPr>
          <w:sz w:val="26"/>
          <w:szCs w:val="26"/>
        </w:rPr>
        <w:t xml:space="preserve">на сто процентов;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2025г. на сто процентов;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2026г. на сто процентов;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2027г. на сто процентов;</w:t>
      </w:r>
      <w:r>
        <w:rPr>
          <w:sz w:val="26"/>
          <w:szCs w:val="26"/>
        </w:rPr>
        <w:t xml:space="preserve"> в 2028г. на сто процентов.</w:t>
      </w:r>
      <w:r>
        <w:rPr>
          <w:sz w:val="26"/>
          <w:szCs w:val="26"/>
        </w:rPr>
      </w:r>
    </w:p>
    <w:tbl>
      <w:tblPr>
        <w:tblW w:w="14459" w:type="dxa"/>
        <w:tblLayout w:type="fixed"/>
        <w:tblLook w:val="04A0" w:firstRow="1" w:lastRow="0" w:firstColumn="1" w:lastColumn="0" w:noHBand="0" w:noVBand="1"/>
      </w:tblPr>
      <w:tblGrid>
        <w:gridCol w:w="820"/>
        <w:gridCol w:w="4283"/>
        <w:gridCol w:w="2020"/>
        <w:gridCol w:w="1519"/>
        <w:gridCol w:w="1907"/>
        <w:gridCol w:w="1642"/>
        <w:gridCol w:w="2268"/>
      </w:tblGrid>
      <w:tr>
        <w:tblPrEx/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83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20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10"/>
        </w:trPr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59" w:type="dxa"/>
            <w:vAlign w:val="center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Ресурсное обеспечение муниципальной программы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48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№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3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Год реализации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5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Финансирование программы, тыс. руб.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6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3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МБ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ФБ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РБ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 xml:space="preserve">Внебюджетные источники</w:t>
            </w:r>
            <w:r>
              <w:rPr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 xml:space="preserve">Всего:</w:t>
            </w:r>
            <w:r>
              <w:rPr>
                <w:color w:val="000000"/>
                <w:sz w:val="26"/>
                <w:szCs w:val="26"/>
                <w:lang w:eastAsia="ru-RU"/>
              </w:rPr>
            </w:r>
          </w:p>
        </w:tc>
      </w:tr>
      <w:tr>
        <w:tblPrEx/>
        <w:trPr>
          <w:trHeight w:val="645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Программа «Развитие молодежной политики, физической культуры и спорта МО г. Владикавказ»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36 651,1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36 651,1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35 212,6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ind w:left="669" w:hanging="669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35 212,6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40 163,6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40 163,6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30 820,2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30 820,2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39 945,2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39 945,2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44 283,5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44 283,5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58 142,9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58 142,9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59 674,2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59 674,2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70 95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5,7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70 955,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70 8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11,4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70 8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11,4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69 011,4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69 011,4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69 011,4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69 011,4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Итого: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624 6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83,2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624 6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83,2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615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445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Подпрограмма 1. «Реализация мероприятий в области молодежной политики»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1 320,0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1 320,0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1 800,0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1 800,0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3 295,0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3 295,0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3 900,0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3 900,0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4 6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4 600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4  10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4  10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/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4  000,0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4  000,0</w:t>
            </w:r>
            <w:r/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2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4  000,0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4  000,0</w:t>
            </w:r>
            <w:r/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Итого: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37 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6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1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37 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6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1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705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59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Подпрограмма 2. «Реализация мероприятий в области физической культуры и спорта, пропаганда здорового образа жизни»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1 023,9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1 023,9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3 800,0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3 800,0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5 764,9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5 764,9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6 200,0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6 200,0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4 800,0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4 800,0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5 6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5 6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6 55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6 55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/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6 000,0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6 000,0</w:t>
            </w:r>
            <w:r/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2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6 000,0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6 000,0</w:t>
            </w:r>
            <w:r/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Итого: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 73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8,8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 73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8,8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675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4459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Подпрограмма 3. «Обеспечение деятельности муниципальных учреждений подведомственных КМПФКС</w:t>
            </w:r>
            <w:r>
              <w:rPr>
                <w:color w:val="000000"/>
                <w:sz w:val="28"/>
                <w:szCs w:val="28"/>
                <w:lang w:eastAsia="ru-RU"/>
              </w:rPr>
              <w:br/>
              <w:t xml:space="preserve">АМС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г. Владикавказа»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23 851,1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23 851,1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24 512,6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24 512,6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29 443,6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29 443,6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24 991,3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24 991,3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30 425,2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30 425,2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31 479,0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31 479,0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41 156,4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41 156,4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42 290,1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42 290,1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49 5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35,9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49 5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35,9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49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15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7,5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49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15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7,5</w:t>
            </w:r>
            <w:r/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307,5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307,5</w:t>
            </w:r>
            <w:r/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2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307,5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307,5</w:t>
            </w:r>
            <w:r/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Итого: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443 45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7,7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443 45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7,7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445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Подпрограмма 4. «Обеспечение деятельности аппарата КМПФКС АМС г. Владикавказа»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3 700,0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3 700,0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3 700,0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3 700,0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3 720,0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3 720,0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4 305,0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4 305,0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4 400,0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4 400,0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5 239,6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5 239,6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7 491,5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7 491,5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8 684,1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8 684,1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11 219,8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11 219,8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11 003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,9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11 003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,9</w:t>
            </w:r>
            <w:r/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2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10 703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10 307,9</w:t>
            </w:r>
            <w:r/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год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2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10 703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2268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10 307,9</w:t>
            </w:r>
            <w:r/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0" w:type="dxa"/>
            <w:vAlign w:val="bottom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 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28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Итого: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2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84 8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71,7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84 8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71,7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</w:tbl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14884" w:type="dxa"/>
        <w:tblLayout w:type="fixed"/>
        <w:tblLook w:val="04A0" w:firstRow="1" w:lastRow="0" w:firstColumn="1" w:lastColumn="0" w:noHBand="0" w:noVBand="1"/>
      </w:tblPr>
      <w:tblGrid>
        <w:gridCol w:w="916"/>
        <w:gridCol w:w="91"/>
        <w:gridCol w:w="2395"/>
        <w:gridCol w:w="459"/>
        <w:gridCol w:w="760"/>
        <w:gridCol w:w="688"/>
        <w:gridCol w:w="1352"/>
        <w:gridCol w:w="894"/>
        <w:gridCol w:w="242"/>
        <w:gridCol w:w="850"/>
        <w:gridCol w:w="2977"/>
        <w:gridCol w:w="1078"/>
        <w:gridCol w:w="2162"/>
        <w:gridCol w:w="20"/>
      </w:tblGrid>
      <w:tr>
        <w:tblPrEx/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6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9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6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6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Приложение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№1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6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9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6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6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Перечню основных мероприятий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программы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6" w:type="dxa"/>
            <w:vAlign w:val="bottom"/>
            <w:textDirection w:val="lrTb"/>
            <w:noWrap/>
          </w:tcPr>
          <w:p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19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136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60" w:type="dxa"/>
            <w:vAlign w:val="center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50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8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Перечень мероприятий Программы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201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1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№                П/П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Наименование                                                                                       мероприятий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9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Категория расходов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Срок                     исполнения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Год финансирования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Краткое описание мероприятия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ind w:left="1503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 исполнитель (соисполнители, участники программы)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488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Подпрограмма 1 «Реализация мероприятий в области молодежной политики»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Мероприятие   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  «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Организация и проведение мероприятий в области молодежной политики»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.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1 320,0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1 800,0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3 295,0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3 900,0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4 6</w:t>
            </w:r>
            <w:r>
              <w:rPr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val="en-US" w:eastAsia="ru-RU"/>
              </w:rPr>
              <w:t xml:space="preserve">4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10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val="en-US" w:eastAsia="ru-RU"/>
              </w:rPr>
              <w:t xml:space="preserve">4 0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val="en-US" w:eastAsia="ru-RU"/>
              </w:rPr>
              <w:t xml:space="preserve">4 000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День молодежи России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746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Проведение молодежных форумов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470,0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509,8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985,0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874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Владикавказская открытая школьная лига "КВН"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Творческий молодежный фестиваль "Город талантов" (Дельфийские игры)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95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Муниципальный этап "Дельфийских игр"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Студент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110,0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Молодежный театральный фестиваль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485,0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Мероприятия, приуроченные к празднованию Великой Победы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Мероприятия, направленные на военно-патриотическое воспитание; Мероприятия, приуроченные к празднованию Великой Победы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298,0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Командная приключенческая игра «Город»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Проект «Владикавказская крепость» в форме интеллектуальной игры "Что? Где? Когда?"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Вручение паспортов юным гражданам РФ в торжественной обстановке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18,4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Вручение премии АМС г. Владикавказа для талантливой молодежи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Совместные мероприятия с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региональными отделениями детских и подростковых организаций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Мероприятия направленные на профилактику наркомании среди молодежи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День города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Мероприятия в области профориентации и занятости молодежи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Фестиваль молодых дизайнеров одежды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Мероприятия, направленные на профилактику экстремизма, терроризма и предупреждение межнациональных конфликтов среди молодежи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Проведение конкурса социальных проектов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1 900,0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Мероприятия направленные на развитие добровольчества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Проведение круглых столов со студенчеством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Творческий конкурс среди студентов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ССУЗов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«Моя профессия самая лучшая»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Мероприятия для детей и подростков, состоящих на учете ПДН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Иные расходы (Наградная продукция)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130,8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115,0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Церемония подведения итогов года педагога и наставника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0,0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0,0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0,0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0,0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0,0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0,0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443,0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Лига молодежных дебатов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Проведение профилактических акций (пресс-конференций, форумов, семинаров, круглых столов, конкурсов, выставок и др.)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Организация ежегодного семейного лагеря для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несовершеннолетних и их семей по программе восстановления детско-родительских отношений, в том числе семей несовершеннолетних, состоящих на внутри школьном учёте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Проведение спортивно-массового мероприятия - забег «Спорт против наркотиков» с приглашением ведущих легкоатлетов РФ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Издание, тиражирование, размещение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социальной рекламы на рекламных конструкциях и полиграфической продукции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Проведение социально-психологического тестирования и медицинских осмотров обучающихся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школ 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Мероприятия с Государственной инспекцией безопасности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дорожного движения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Проект «Нарты»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Проведение интеллектуальных игр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195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Фестиваль национальных видов спорта и культуры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 xml:space="preserve">300</w:t>
            </w:r>
            <w:r>
              <w:rPr>
                <w:color w:val="ff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ff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 xml:space="preserve">10</w:t>
            </w:r>
            <w:r>
              <w:rPr>
                <w:color w:val="ff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ff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Владикавказский молодежный форум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 xml:space="preserve">80</w:t>
            </w:r>
            <w:r>
              <w:rPr>
                <w:color w:val="ff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ff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27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27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27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Проведение новогодних утренников в МБОУ СОШ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 xml:space="preserve">275</w:t>
            </w:r>
            <w:r>
              <w:rPr>
                <w:color w:val="ff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ff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«Владикавказский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Медиа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Д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виж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0,0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1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86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«Владикавказский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БизнесДвиж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19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0,0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0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6" w:type="dxa"/>
            <w:vAlign w:val="center"/>
            <w:textDirection w:val="lrTb"/>
            <w:noWrap/>
          </w:tcPr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Повышение уровня вовлеченности молодежи в общественно-политическую и социально-экономическую жизнь г. Владикавказа. Обеспечение доступности информации для населения г. Владикавказа о вреде злоупотребления наркотических средств, психотропных средств и их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прекурсоров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7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8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2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17" w:type="dxa"/>
            <w:vAlign w:val="center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Приложение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№2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7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48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92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17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Перечню основных мероприятий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программы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450"/>
        </w:trPr>
        <w:tc>
          <w:tcPr>
            <w:gridSpan w:val="1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6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Перечень мероприятий Программы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1125"/>
        </w:trPr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№                П/П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Наименование                                                                                       мероприятий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Категория расходов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Срок                     исполнения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Год финансирования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Краткое описание мероприятия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 исполнитель (соисполнители, участники программы)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1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486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Подпрограмма 2. «Реализация мероприятий в области физической культуры и спорта, пропаганда здорового образа жизни»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Мероприятие  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  «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Организация и проведение физкультурных мероприятий и мероприятий, направленных на развитие массового спорта»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1 023,9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3 800,0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5 764,9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6 200,0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4 800,0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 xml:space="preserve">5 600,0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6 55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6 000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 xml:space="preserve">7</w:t>
            </w:r>
            <w:r>
              <w:rPr>
                <w:color w:val="000000"/>
                <w:sz w:val="28"/>
                <w:szCs w:val="28"/>
                <w:lang w:val="en-US"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  <w:lang w:val="en-US" w:eastAsia="ru-RU"/>
              </w:rPr>
              <w:t xml:space="preserve">6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 xml:space="preserve">000.0</w:t>
            </w:r>
            <w:r>
              <w:rPr>
                <w:color w:val="000000"/>
                <w:sz w:val="28"/>
                <w:szCs w:val="28"/>
                <w:lang w:val="en-US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 xml:space="preserve">8</w:t>
            </w:r>
            <w:r>
              <w:rPr>
                <w:color w:val="000000"/>
                <w:sz w:val="28"/>
                <w:szCs w:val="28"/>
                <w:lang w:val="en-US"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рукопашному бою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84,2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тхэквондо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Акция «Зарядка с чемпионом»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4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конному спорту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Открытое первенство                         г. Владикавказа по бадминтону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86,9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Проведение муниципальных этапов общероссийских и республиканских спортивных состязаний для школьников (Спартакиада допризывной молодежи, Президентские игры, Президентские состязания, Кожаный мяч, Кубок Главы РСО-Алания по футболу)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181,1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45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Городской легкоатлетический забег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Фестиваль спортивной борьбы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Фестиваль спортивной борьбы памяти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Асланбека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Фидарова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Городское первенство по мини-футболу среди любител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ьских команд                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140,0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140,0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140,0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Чемпионат </w:t>
            </w:r>
            <w:r>
              <w:rPr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пляжному волейболу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140,0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140,0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140,0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День физкультурника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                 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воркауту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Транспортные расходы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Ежегодная военно-патриотическая и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гра «Наша сила –в единстве»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Грозный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Школьные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игры                       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самбо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128,2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Открытое 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боксу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190,4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дзюдо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123,9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45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шахматам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190,0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 Владикавказа по шашкам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Кубок АМС                    г. Владикавказа по футболу среди детских команд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195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Студенческие игры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по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мас-рестлингу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Игры нашего двора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Спортивное мероприятие по параолимпийскому фехтованию на колясках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189,0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Открытый фестиваль                     г. Владикавказа демонстрационных программ айкидо «Железный веер»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Открытый чемпионат                      г. Владикавказа по фехтованию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170,0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1.1.29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                                     г. Владикавказа по плаванию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76,2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Турнир по мини-футболу среди структурных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подразделений АМС                         г. Владикавказа и подведомственных учреждений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Экипировка тренерского штаба и воспитанников МАУ СШ                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  «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Владикавказская академия спорта»                  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1 964,9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города Владикавказа по художественной гимнастике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33,0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города Владикавказа по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грэпплингу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города Владикавказа по панкратиону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Совместные мероприятия с Региональным отделением Российского движения школьников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города Владикавказа по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кроссфиту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Мероприятия для детей с ОВЗ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13,0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скалолазанию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38,0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1.1.39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Турнир по вольной борьбе среди воспитанников МАУСШ "Владикавказская академия спорта"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Турнир по теннису среди воспитанников МАУСШ "Владикавказская академия спорта"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Кикбоксингу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спортивной хореографии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Организация и проведение физкультурных мероприятий и мероприятий, направленных на развитие массового спорта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киберспорту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130,0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49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Кубок Главы АМС               г. Владикавказа по смешанному боевому единоборству (ММА)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Командировка сборной команды                                г. Владикавказа XXI международный командный юношеский турнир по борьбе самбо «Победа» среди команд городов-героев и городов воинской славы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Организация, проведение, участие в футбольном мастер классе в рамках проекта «1000 юных футболистов»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Организация и проведение форума «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Za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самбо»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1.1.49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                          г. Владикавказа по СБЕ ММА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1.1.50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Новогодний детский турнир по СБЕ ММА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280,0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1.1.51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Открытое Первенство                  г. Владикавказа по волейболу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1.1.52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</w:t>
            </w:r>
            <w:r>
              <w:rPr>
                <w:color w:val="000000"/>
                <w:sz w:val="28"/>
                <w:szCs w:val="28"/>
                <w:lang w:eastAsia="ru-RU"/>
              </w:rPr>
              <w:br/>
              <w:t xml:space="preserve">г. Владикавказа по тяжелой атлетике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1.1.53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                           г. Владикавказа по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армейскому рукопашному бою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1.1.54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                           г. Владикавказа по каратэ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345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1.1.55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Всероссийский фестиваль скалолазания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1.1.56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греко-римской борьбе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</w:t>
            </w:r>
            <w:r>
              <w:rPr>
                <w:sz w:val="28"/>
                <w:szCs w:val="28"/>
                <w:lang w:eastAsia="ru-RU"/>
              </w:rPr>
              <w:t xml:space="preserve">4</w:t>
            </w:r>
            <w:r>
              <w:rPr>
                <w:sz w:val="28"/>
                <w:szCs w:val="28"/>
                <w:lang w:eastAsia="ru-RU"/>
              </w:rPr>
              <w:t xml:space="preserve">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1.1.57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Приобретение наградной продукции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65,0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1.1.58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Фестиваль спортивной борьбы на призы Главы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99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1 000,0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1 000,0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1.1.59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Межрегиональные спортивные соревнования по тхэквондо (ВТФ) «Снежный Барс»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495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1.1.60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 легкой атлетике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05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0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5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4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055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6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</w:tbl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14879" w:type="dxa"/>
        <w:tblLayout w:type="fixed"/>
        <w:tblLook w:val="04A0" w:firstRow="1" w:lastRow="0" w:firstColumn="1" w:lastColumn="0" w:noHBand="0" w:noVBand="1"/>
      </w:tblPr>
      <w:tblGrid>
        <w:gridCol w:w="960"/>
        <w:gridCol w:w="2863"/>
        <w:gridCol w:w="1380"/>
        <w:gridCol w:w="2305"/>
        <w:gridCol w:w="1134"/>
        <w:gridCol w:w="3827"/>
        <w:gridCol w:w="2410"/>
      </w:tblGrid>
      <w:tr>
        <w:tblPrEx/>
        <w:trPr>
          <w:trHeight w:val="37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1.1.61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Летний спортивный фестиваль </w:t>
            </w:r>
            <w:r>
              <w:rPr>
                <w:sz w:val="28"/>
                <w:szCs w:val="28"/>
                <w:lang w:eastAsia="ru-RU"/>
              </w:rPr>
              <w:t xml:space="preserve">«Движение на водной»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 xml:space="preserve">200,0</w:t>
            </w:r>
            <w:r>
              <w:rPr>
                <w:color w:val="ff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 xml:space="preserve">7</w:t>
            </w:r>
            <w:r>
              <w:rPr>
                <w:color w:val="000000"/>
                <w:sz w:val="28"/>
                <w:szCs w:val="28"/>
                <w:lang w:val="en-US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val="en-US"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 xml:space="preserve">8</w:t>
            </w:r>
            <w:r>
              <w:rPr>
                <w:color w:val="000000"/>
                <w:sz w:val="28"/>
                <w:szCs w:val="28"/>
                <w:lang w:val="en-US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1.1.62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sz w:val="28"/>
                <w:szCs w:val="28"/>
                <w:lang w:eastAsia="ru-RU"/>
              </w:rPr>
              <w:t xml:space="preserve"> по армрестлингу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 xml:space="preserve">1</w:t>
            </w:r>
            <w:r>
              <w:rPr>
                <w:color w:val="ff0000"/>
                <w:sz w:val="28"/>
                <w:szCs w:val="28"/>
                <w:lang w:eastAsia="ru-RU"/>
              </w:rPr>
              <w:t xml:space="preserve">00,0</w:t>
            </w:r>
            <w:r>
              <w:rPr>
                <w:color w:val="ff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1.1.63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Турнир по вольной борьбе памяти </w:t>
            </w:r>
            <w:r>
              <w:rPr>
                <w:sz w:val="28"/>
                <w:szCs w:val="28"/>
                <w:lang w:eastAsia="ru-RU"/>
              </w:rPr>
              <w:t xml:space="preserve">А.Фидарова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 xml:space="preserve">15</w:t>
            </w:r>
            <w:r>
              <w:rPr>
                <w:color w:val="ff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ff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1.1.64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Фестиваль восточных боевых единоборств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ff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ff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1.1.65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Массовая зарядка на Площади Свободы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1.1.66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Детский новогодний спортивный фестиваль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155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1.1.67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Иные расходы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1.1.68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Кубок </w:t>
            </w:r>
            <w:r>
              <w:rPr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sz w:val="28"/>
                <w:szCs w:val="28"/>
                <w:lang w:eastAsia="ru-RU"/>
              </w:rPr>
              <w:t xml:space="preserve"> по </w:t>
            </w:r>
            <w:r>
              <w:rPr>
                <w:sz w:val="28"/>
                <w:szCs w:val="28"/>
                <w:lang w:eastAsia="ru-RU"/>
              </w:rPr>
              <w:t xml:space="preserve">рестболу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38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2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1.1.69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Кубок </w:t>
            </w:r>
            <w:r>
              <w:rPr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sz w:val="28"/>
                <w:szCs w:val="28"/>
                <w:lang w:eastAsia="ru-RU"/>
              </w:rPr>
              <w:t xml:space="preserve"> по </w:t>
            </w:r>
            <w:r>
              <w:rPr>
                <w:sz w:val="28"/>
                <w:szCs w:val="28"/>
                <w:lang w:eastAsia="ru-RU"/>
              </w:rPr>
              <w:t xml:space="preserve">падел</w:t>
            </w:r>
            <w:r>
              <w:rPr>
                <w:sz w:val="28"/>
                <w:szCs w:val="28"/>
                <w:lang w:eastAsia="ru-RU"/>
              </w:rPr>
              <w:t xml:space="preserve">-теннису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1.1.70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Турнир по боулингу среди структурных подразделений АМС </w:t>
            </w:r>
            <w:r>
              <w:rPr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1.1.71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6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Первенство </w:t>
            </w:r>
            <w:r>
              <w:rPr>
                <w:sz w:val="28"/>
                <w:szCs w:val="28"/>
                <w:lang w:eastAsia="ru-RU"/>
              </w:rPr>
              <w:t xml:space="preserve">г.Владикавказа</w:t>
            </w:r>
            <w:r>
              <w:rPr>
                <w:sz w:val="28"/>
                <w:szCs w:val="28"/>
                <w:lang w:eastAsia="ru-RU"/>
              </w:rPr>
              <w:t xml:space="preserve"> по </w:t>
            </w:r>
            <w:r>
              <w:rPr>
                <w:sz w:val="28"/>
                <w:szCs w:val="28"/>
                <w:lang w:eastAsia="ru-RU"/>
              </w:rPr>
              <w:t xml:space="preserve">падел</w:t>
            </w:r>
            <w:r>
              <w:rPr>
                <w:sz w:val="28"/>
                <w:szCs w:val="28"/>
                <w:lang w:eastAsia="ru-RU"/>
              </w:rPr>
              <w:t xml:space="preserve">-теннису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80" w:type="dxa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350,0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305" w:type="dxa"/>
            <w:vAlign w:val="center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 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Увеличение числа горожан, принимающих участие в мероприятиях, направленных на развитие массового спорта и здорового образа жизни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КМПФКС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(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исполнитель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)</w:t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1485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8"/>
        <w:gridCol w:w="852"/>
        <w:gridCol w:w="108"/>
        <w:gridCol w:w="2334"/>
        <w:gridCol w:w="108"/>
        <w:gridCol w:w="1310"/>
        <w:gridCol w:w="108"/>
        <w:gridCol w:w="2018"/>
        <w:gridCol w:w="108"/>
        <w:gridCol w:w="743"/>
        <w:gridCol w:w="108"/>
        <w:gridCol w:w="1876"/>
        <w:gridCol w:w="108"/>
        <w:gridCol w:w="4853"/>
        <w:gridCol w:w="108"/>
      </w:tblGrid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42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1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vAlign w:val="center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ind w:left="-43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№3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left="-43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</w:t>
            </w:r>
            <w:r>
              <w:rPr>
                <w:color w:val="000000"/>
                <w:sz w:val="28"/>
                <w:szCs w:val="28"/>
              </w:rPr>
              <w:t xml:space="preserve"> Перечню основных мероприятий </w:t>
            </w:r>
            <w:r>
              <w:rPr>
                <w:color w:val="000000"/>
                <w:sz w:val="28"/>
                <w:szCs w:val="28"/>
              </w:rPr>
              <w:t xml:space="preserve">программы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gridAfter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42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1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0" w:type="dxa"/>
            <w:vAlign w:val="bottom"/>
            <w:textDirection w:val="lrTb"/>
            <w:noWrap/>
          </w:tcPr>
          <w:p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42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1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vAlign w:val="center"/>
            <w:textDirection w:val="lrTb"/>
            <w:noWrap/>
          </w:tcPr>
          <w:p>
            <w:pPr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</w:r>
            <w:r>
              <w:rPr>
                <w:szCs w:val="20"/>
                <w:lang w:eastAsia="ru-RU"/>
              </w:rPr>
            </w:r>
          </w:p>
        </w:tc>
      </w:tr>
      <w:tr>
        <w:tblPrEx/>
        <w:trPr>
          <w:gridBefore w:val="1"/>
          <w:trHeight w:val="450"/>
        </w:trPr>
        <w:tc>
          <w:tcPr>
            <w:gridSpan w:val="1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2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Перечень основных мероприятий Программы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1125"/>
        </w:trPr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№                П/П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42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Наименование                                                                                       мероприятий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Категория расходов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Срок                     исполнения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Год финансирования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Краткое описание мероприятия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6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 исполнитель (соисполнители, участники программы)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375"/>
        </w:trPr>
        <w:tc>
          <w:tcPr>
            <w:gridSpan w:val="1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4742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Подпрограмма 3.  «Обеспечение деятельности муниципальных учреждений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подведомственных КМПФКС АМС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375"/>
        </w:trPr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1.1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Мероприятие «Обеспечение деятельности муниципальных учреждений подведомствен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ных КМПФКС АМС                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г. Владикавказа»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23 851,1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Создание условий, соответствующих современным требованиям, для эффективной деятельности подведомственных организаций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96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Комитет молодежной политики, физической культуры и спорта АМС г. Владикавказа (ответственный исполнитель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); Муниципальное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автономное учреждение дополнительного образования спортивная школа «Владикавказская академия спорта» (участник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); Муниципальное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автономное учреждение детский оздоровительный лагерь «Звездочка» (участник)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4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24 512,6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96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4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29 443,6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96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4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24 991,3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96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4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30 425,2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96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4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31 479,0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96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4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41 156,4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96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4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42 290,1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96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4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49 535,9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96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375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4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49 15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7,5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96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  <w:trHeight w:val="571"/>
        </w:trPr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442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48 307,5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48 307,5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b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4961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</w:tbl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14742" w:type="dxa"/>
        <w:tblLayout w:type="fixed"/>
        <w:tblLook w:val="04A0" w:firstRow="1" w:lastRow="0" w:firstColumn="1" w:lastColumn="0" w:noHBand="0" w:noVBand="1"/>
      </w:tblPr>
      <w:tblGrid>
        <w:gridCol w:w="14742"/>
      </w:tblGrid>
      <w:tr>
        <w:tblPrEx/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vAlign w:val="center"/>
            <w:textDirection w:val="lrTb"/>
            <w:noWrap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Приложение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№4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vAlign w:val="center"/>
            <w:textDirection w:val="lrTb"/>
            <w:noWrap/>
          </w:tcPr>
          <w:p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Перечню основных мероприятий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ind w:left="10524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программы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</w:tbl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14943" w:type="dxa"/>
        <w:tblLook w:val="04A0" w:firstRow="1" w:lastRow="0" w:firstColumn="1" w:lastColumn="0" w:noHBand="0" w:noVBand="1"/>
      </w:tblPr>
      <w:tblGrid>
        <w:gridCol w:w="960"/>
        <w:gridCol w:w="2840"/>
        <w:gridCol w:w="1448"/>
        <w:gridCol w:w="2140"/>
        <w:gridCol w:w="2211"/>
        <w:gridCol w:w="3160"/>
        <w:gridCol w:w="2184"/>
      </w:tblGrid>
      <w:tr>
        <w:tblPrEx/>
        <w:trPr>
          <w:trHeight w:val="450"/>
        </w:trPr>
        <w:tc>
          <w:tcPr>
            <w:gridSpan w:val="7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94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Перечень основных мероприятий Программы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39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№                П/П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4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Наименование                                                                                       мероприятий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Категория расходов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4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Срок                     исполнения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11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Год финансирования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Краткое описание мероприятия 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4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Ответственный исполнитель (соисполнители, участники программы)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43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Подпрограмма 4. Обеспечение деят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ельности аппарата КМПФКС АМС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restart"/>
            <w:textDirection w:val="lrTb"/>
            <w:noWrap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Мероприятие Обеспечение деятельности аппарата КМПФКС АМС                 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                           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Владикавказа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3 700,0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1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1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Обеспечение эффективного функционирования Комитета молодежной политики физической культуры и спорта АМС г. Владикавказ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Комитет молодежной политики, физи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ческой культуры и спорта АМС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г.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Владикавказа</w:t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4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3 700,0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1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1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4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3 720,0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1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1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2019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4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4 305,0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1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1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4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4 400,0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1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1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4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5 239,6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1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1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2022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4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7 491,5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1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1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2023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4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8 684,1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1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1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2024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4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11 219,8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1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1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2025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4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11 0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03,9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1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21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4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8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10 703,9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10 703,9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40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В течении года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211" w:type="dxa"/>
            <w:vAlign w:val="center"/>
            <w:textDirection w:val="lrTb"/>
            <w:noWrap/>
          </w:tcPr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2027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2028</w:t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60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184" w:type="dxa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</w:r>
            <w:r>
              <w:rPr>
                <w:color w:val="000000"/>
                <w:sz w:val="28"/>
                <w:szCs w:val="28"/>
                <w:lang w:eastAsia="ru-RU"/>
              </w:rPr>
            </w:r>
          </w:p>
        </w:tc>
      </w:tr>
    </w:tbl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6838" w:h="11906" w:orient="landscape"/>
      <w:pgMar w:top="1418" w:right="1103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Segoe UI">
    <w:panose1 w:val="020B0502040504020204"/>
  </w:font>
  <w:font w:name="Times">
    <w:panose1 w:val="02020603050405020304"/>
  </w:font>
  <w:font w:name="Tahoma">
    <w:panose1 w:val="020B0604030504040204"/>
  </w:font>
  <w:font w:name="Calibri">
    <w:panose1 w:val="020F0502020204030204"/>
  </w:font>
  <w:font w:name="Courier New">
    <w:panose1 w:val="02070309020205020404"/>
  </w:font>
  <w:font w:name="Calibri Light">
    <w:panose1 w:val="020F0502020204030204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52068025"/>
      <w:docPartObj>
        <w:docPartGallery w:val="Page Numbers (Top of Page)"/>
        <w:docPartUnique w:val="true"/>
      </w:docPartObj>
      <w:rPr/>
    </w:sdtPr>
    <w:sdtContent>
      <w:p>
        <w:pPr>
          <w:pStyle w:val="73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22</w:t>
        </w:r>
        <w:r>
          <w:fldChar w:fldCharType="end"/>
        </w:r>
        <w:r/>
      </w:p>
    </w:sdtContent>
  </w:sdt>
  <w:p>
    <w:pPr>
      <w:pStyle w:val="73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2.%3."/>
      <w:lvlJc w:val="right"/>
      <w:pPr>
        <w:ind w:left="2508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2.%3.%4."/>
      <w:lvlJc w:val="left"/>
      <w:pPr>
        <w:ind w:left="3228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2.%3.%4.%5."/>
      <w:lvlJc w:val="left"/>
      <w:pPr>
        <w:ind w:left="3948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2.%3.%4.%5.%6."/>
      <w:lvlJc w:val="right"/>
      <w:pPr>
        <w:ind w:left="4668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2.%3.%4.%5.%6.%7."/>
      <w:lvlJc w:val="left"/>
      <w:pPr>
        <w:ind w:left="5388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2.%3.%4.%5.%6.%7.%8."/>
      <w:lvlJc w:val="left"/>
      <w:pPr>
        <w:ind w:left="6108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2.%3.%4.%5.%6.%7.%8.%9."/>
      <w:lvlJc w:val="right"/>
      <w:pPr>
        <w:ind w:left="6828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lowerLetter"/>
      <w:pStyle w:val="689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pStyle w:val="690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91"/>
    <w:link w:val="68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91"/>
    <w:link w:val="68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91"/>
    <w:link w:val="690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7"/>
    <w:next w:val="68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9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7"/>
    <w:next w:val="68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9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7"/>
    <w:next w:val="68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9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7"/>
    <w:next w:val="68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9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7"/>
    <w:next w:val="68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9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7"/>
    <w:next w:val="68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9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87"/>
    <w:next w:val="68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91"/>
    <w:link w:val="34"/>
    <w:uiPriority w:val="10"/>
    <w:rPr>
      <w:sz w:val="48"/>
      <w:szCs w:val="48"/>
    </w:rPr>
  </w:style>
  <w:style w:type="paragraph" w:styleId="36">
    <w:name w:val="Subtitle"/>
    <w:basedOn w:val="687"/>
    <w:next w:val="68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91"/>
    <w:link w:val="36"/>
    <w:uiPriority w:val="11"/>
    <w:rPr>
      <w:sz w:val="24"/>
      <w:szCs w:val="24"/>
    </w:rPr>
  </w:style>
  <w:style w:type="paragraph" w:styleId="38">
    <w:name w:val="Quote"/>
    <w:basedOn w:val="687"/>
    <w:next w:val="68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7"/>
    <w:next w:val="68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91"/>
    <w:link w:val="734"/>
    <w:uiPriority w:val="99"/>
  </w:style>
  <w:style w:type="character" w:styleId="45">
    <w:name w:val="Footer Char"/>
    <w:basedOn w:val="691"/>
    <w:link w:val="736"/>
    <w:uiPriority w:val="99"/>
  </w:style>
  <w:style w:type="paragraph" w:styleId="46">
    <w:name w:val="Caption"/>
    <w:basedOn w:val="687"/>
    <w:next w:val="68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91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8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91"/>
    <w:uiPriority w:val="99"/>
    <w:unhideWhenUsed/>
    <w:rPr>
      <w:vertAlign w:val="superscript"/>
    </w:rPr>
  </w:style>
  <w:style w:type="paragraph" w:styleId="178">
    <w:name w:val="endnote text"/>
    <w:basedOn w:val="68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91"/>
    <w:uiPriority w:val="99"/>
    <w:semiHidden/>
    <w:unhideWhenUsed/>
    <w:rPr>
      <w:vertAlign w:val="superscript"/>
    </w:rPr>
  </w:style>
  <w:style w:type="paragraph" w:styleId="181">
    <w:name w:val="toc 1"/>
    <w:basedOn w:val="687"/>
    <w:next w:val="68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7"/>
    <w:next w:val="68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7"/>
    <w:next w:val="68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7"/>
    <w:next w:val="68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7"/>
    <w:next w:val="68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7"/>
    <w:next w:val="68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7"/>
    <w:next w:val="68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7"/>
    <w:next w:val="68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7"/>
    <w:next w:val="68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7"/>
    <w:next w:val="687"/>
    <w:uiPriority w:val="99"/>
    <w:unhideWhenUsed/>
    <w:pPr>
      <w:spacing w:after="0" w:afterAutospacing="0"/>
    </w:pPr>
  </w:style>
  <w:style w:type="paragraph" w:styleId="687" w:default="1">
    <w:name w:val="Normal"/>
    <w:qFormat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688">
    <w:name w:val="Heading 1"/>
    <w:basedOn w:val="687"/>
    <w:next w:val="694"/>
    <w:link w:val="696"/>
    <w:qFormat/>
    <w:pPr>
      <w:keepLines/>
      <w:keepNext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689">
    <w:name w:val="Heading 2"/>
    <w:basedOn w:val="687"/>
    <w:next w:val="694"/>
    <w:link w:val="697"/>
    <w:qFormat/>
    <w:pPr>
      <w:numPr>
        <w:ilvl w:val="1"/>
        <w:numId w:val="1"/>
      </w:numPr>
      <w:keepLines/>
      <w:keepNext/>
      <w:spacing w:before="20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paragraph" w:styleId="690">
    <w:name w:val="Heading 3"/>
    <w:basedOn w:val="687"/>
    <w:next w:val="694"/>
    <w:link w:val="698"/>
    <w:qFormat/>
    <w:pPr>
      <w:numPr>
        <w:ilvl w:val="2"/>
        <w:numId w:val="1"/>
      </w:numPr>
      <w:keepLines/>
      <w:keepNext/>
      <w:spacing w:before="200"/>
      <w:outlineLvl w:val="2"/>
    </w:pPr>
    <w:rPr>
      <w:rFonts w:ascii="Calibri Light" w:hAnsi="Calibri Light"/>
      <w:b/>
      <w:bCs/>
      <w:color w:val="5b9bd5"/>
    </w:rPr>
  </w:style>
  <w:style w:type="character" w:styleId="691" w:default="1">
    <w:name w:val="Default Paragraph Font"/>
    <w:uiPriority w:val="1"/>
    <w:semiHidden/>
    <w:unhideWhenUsed/>
  </w:style>
  <w:style w:type="table" w:styleId="6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3" w:default="1">
    <w:name w:val="No List"/>
    <w:uiPriority w:val="99"/>
    <w:semiHidden/>
    <w:unhideWhenUsed/>
  </w:style>
  <w:style w:type="paragraph" w:styleId="694">
    <w:name w:val="Body Text"/>
    <w:basedOn w:val="687"/>
    <w:link w:val="695"/>
    <w:unhideWhenUsed/>
    <w:pPr>
      <w:spacing w:after="120"/>
    </w:pPr>
  </w:style>
  <w:style w:type="character" w:styleId="695" w:customStyle="1">
    <w:name w:val="Основной текст Знак"/>
    <w:basedOn w:val="691"/>
    <w:link w:val="694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696" w:customStyle="1">
    <w:name w:val="Заголовок 1 Знак"/>
    <w:basedOn w:val="691"/>
    <w:link w:val="688"/>
    <w:rPr>
      <w:rFonts w:ascii="Calibri Light" w:hAnsi="Calibri Light" w:eastAsia="Times New Roman" w:cs="Times New Roman"/>
      <w:b/>
      <w:bCs/>
      <w:color w:val="2e74b5"/>
      <w:sz w:val="28"/>
      <w:szCs w:val="28"/>
      <w:lang w:eastAsia="ar-SA"/>
    </w:rPr>
  </w:style>
  <w:style w:type="character" w:styleId="697" w:customStyle="1">
    <w:name w:val="Заголовок 2 Знак"/>
    <w:basedOn w:val="691"/>
    <w:link w:val="689"/>
    <w:rPr>
      <w:rFonts w:ascii="Calibri Light" w:hAnsi="Calibri Light" w:eastAsia="Times New Roman" w:cs="Times New Roman"/>
      <w:b/>
      <w:bCs/>
      <w:color w:val="5b9bd5"/>
      <w:sz w:val="26"/>
      <w:szCs w:val="26"/>
      <w:lang w:eastAsia="ar-SA"/>
    </w:rPr>
  </w:style>
  <w:style w:type="character" w:styleId="698" w:customStyle="1">
    <w:name w:val="Заголовок 3 Знак"/>
    <w:basedOn w:val="691"/>
    <w:link w:val="690"/>
    <w:rPr>
      <w:rFonts w:ascii="Calibri Light" w:hAnsi="Calibri Light" w:eastAsia="Times New Roman" w:cs="Times New Roman"/>
      <w:b/>
      <w:bCs/>
      <w:color w:val="5b9bd5"/>
      <w:sz w:val="24"/>
      <w:szCs w:val="24"/>
      <w:lang w:eastAsia="ar-SA"/>
    </w:rPr>
  </w:style>
  <w:style w:type="character" w:styleId="699" w:customStyle="1">
    <w:name w:val="Гипертекстовая ссылка"/>
    <w:rPr>
      <w:color w:val="106bbe"/>
    </w:rPr>
  </w:style>
  <w:style w:type="paragraph" w:styleId="700" w:customStyle="1">
    <w:name w:val="ConsPlusNormal"/>
    <w:pPr>
      <w:ind w:firstLine="720"/>
      <w:widowControl w:val="off"/>
    </w:pPr>
    <w:rPr>
      <w:rFonts w:ascii="Arial" w:hAnsi="Arial" w:eastAsia="Times New Roman" w:cs="Arial"/>
      <w:sz w:val="20"/>
      <w:szCs w:val="20"/>
      <w:lang w:eastAsia="ar-SA"/>
    </w:rPr>
  </w:style>
  <w:style w:type="paragraph" w:styleId="701" w:customStyle="1">
    <w:name w:val="ConsPlusCell"/>
    <w:pPr>
      <w:widowControl w:val="off"/>
    </w:pPr>
    <w:rPr>
      <w:rFonts w:ascii="Arial" w:hAnsi="Arial" w:eastAsia="Times New Roman" w:cs="Arial"/>
      <w:sz w:val="20"/>
      <w:szCs w:val="20"/>
      <w:lang w:eastAsia="ar-SA"/>
    </w:rPr>
  </w:style>
  <w:style w:type="paragraph" w:styleId="702" w:customStyle="1">
    <w:name w:val="ConsPlusNonformat"/>
    <w:rPr>
      <w:rFonts w:ascii="Courier New" w:hAnsi="Courier New" w:eastAsia="Times New Roman" w:cs="Courier New"/>
      <w:sz w:val="20"/>
      <w:szCs w:val="20"/>
      <w:lang w:eastAsia="ar-SA"/>
    </w:rPr>
  </w:style>
  <w:style w:type="paragraph" w:styleId="703" w:customStyle="1">
    <w:name w:val="Без интервала1"/>
    <w:rPr>
      <w:rFonts w:ascii="Calibri" w:hAnsi="Calibri" w:eastAsia="Calibri" w:cs="Calibri"/>
      <w:lang w:eastAsia="ar-SA"/>
    </w:rPr>
  </w:style>
  <w:style w:type="paragraph" w:styleId="704" w:customStyle="1">
    <w:name w:val="Нормальный (таблица)"/>
    <w:basedOn w:val="687"/>
    <w:pPr>
      <w:jc w:val="both"/>
      <w:widowControl w:val="off"/>
    </w:pPr>
    <w:rPr>
      <w:rFonts w:ascii="Arial" w:hAnsi="Arial" w:cs="Arial"/>
    </w:rPr>
  </w:style>
  <w:style w:type="paragraph" w:styleId="705">
    <w:name w:val="Body Text Indent"/>
    <w:basedOn w:val="687"/>
    <w:link w:val="706"/>
    <w:uiPriority w:val="99"/>
    <w:unhideWhenUsed/>
    <w:pPr>
      <w:ind w:left="283"/>
      <w:spacing w:after="120"/>
    </w:pPr>
    <w:rPr>
      <w:lang w:eastAsia="ru-RU"/>
    </w:rPr>
  </w:style>
  <w:style w:type="character" w:styleId="706" w:customStyle="1">
    <w:name w:val="Основной текст с отступом Знак"/>
    <w:basedOn w:val="691"/>
    <w:link w:val="70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07">
    <w:name w:val="List Paragraph"/>
    <w:basedOn w:val="687"/>
    <w:uiPriority w:val="34"/>
    <w:qFormat/>
    <w:pPr>
      <w:contextualSpacing/>
      <w:ind w:left="720"/>
    </w:pPr>
    <w:rPr>
      <w:lang w:eastAsia="ru-RU"/>
    </w:rPr>
  </w:style>
  <w:style w:type="paragraph" w:styleId="708">
    <w:name w:val="No Spacing"/>
    <w:uiPriority w:val="1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709">
    <w:name w:val="Table Grid"/>
    <w:basedOn w:val="692"/>
    <w:uiPriority w:val="3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710" w:customStyle="1">
    <w:name w:val="Основной шрифт абзаца1"/>
  </w:style>
  <w:style w:type="character" w:styleId="711" w:customStyle="1">
    <w:name w:val="WW8Num2z0"/>
  </w:style>
  <w:style w:type="character" w:styleId="712">
    <w:name w:val="Hyperlink"/>
    <w:uiPriority w:val="99"/>
    <w:rPr>
      <w:color w:val="00000a"/>
      <w:u w:val="none"/>
    </w:rPr>
  </w:style>
  <w:style w:type="character" w:styleId="713" w:customStyle="1">
    <w:name w:val="WW8Num1z1"/>
  </w:style>
  <w:style w:type="character" w:styleId="714" w:customStyle="1">
    <w:name w:val="Стандартный HTML Знак"/>
    <w:rPr>
      <w:rFonts w:ascii="Courier New" w:hAnsi="Courier New" w:eastAsia="Times New Roman" w:cs="Courier New"/>
      <w:sz w:val="20"/>
      <w:szCs w:val="20"/>
    </w:rPr>
  </w:style>
  <w:style w:type="character" w:styleId="715" w:customStyle="1">
    <w:name w:val="Верхний колонтитул Знак"/>
    <w:uiPriority w:val="99"/>
    <w:rPr>
      <w:rFonts w:ascii="Times New Roman" w:hAnsi="Times New Roman" w:eastAsia="Times New Roman" w:cs="Times New Roman"/>
      <w:sz w:val="24"/>
      <w:szCs w:val="24"/>
    </w:rPr>
  </w:style>
  <w:style w:type="character" w:styleId="716" w:customStyle="1">
    <w:name w:val="Нижний колонтитул Знак"/>
    <w:rPr>
      <w:rFonts w:ascii="Times New Roman" w:hAnsi="Times New Roman" w:eastAsia="Times New Roman" w:cs="Times New Roman"/>
      <w:sz w:val="24"/>
      <w:szCs w:val="24"/>
    </w:rPr>
  </w:style>
  <w:style w:type="character" w:styleId="717" w:customStyle="1">
    <w:name w:val="Основной текст 3 Знак"/>
    <w:rPr>
      <w:rFonts w:ascii="Times New Roman" w:hAnsi="Times New Roman" w:eastAsia="Times New Roman" w:cs="Times New Roman"/>
      <w:sz w:val="16"/>
      <w:szCs w:val="16"/>
    </w:rPr>
  </w:style>
  <w:style w:type="character" w:styleId="718" w:customStyle="1">
    <w:name w:val="Текст выноски Знак"/>
    <w:rPr>
      <w:rFonts w:ascii="Tahoma" w:hAnsi="Tahoma" w:eastAsia="Times New Roman" w:cs="Tahoma"/>
      <w:sz w:val="16"/>
      <w:szCs w:val="16"/>
    </w:rPr>
  </w:style>
  <w:style w:type="character" w:styleId="719">
    <w:name w:val="Strong"/>
    <w:qFormat/>
    <w:rPr>
      <w:b/>
      <w:bCs/>
    </w:rPr>
  </w:style>
  <w:style w:type="character" w:styleId="720" w:customStyle="1">
    <w:name w:val="ListLabel 1"/>
    <w:rPr>
      <w:rFonts w:cs="Courier New"/>
    </w:rPr>
  </w:style>
  <w:style w:type="character" w:styleId="721" w:customStyle="1">
    <w:name w:val="ListLabel 2"/>
    <w:rPr>
      <w:b w:val="0"/>
      <w:color w:val="000000"/>
    </w:rPr>
  </w:style>
  <w:style w:type="character" w:styleId="722" w:customStyle="1">
    <w:name w:val="ListLabel 3"/>
    <w:rPr>
      <w:i w:val="0"/>
      <w:color w:val="00000a"/>
      <w:lang w:val="en-US"/>
    </w:rPr>
  </w:style>
  <w:style w:type="character" w:styleId="723" w:customStyle="1">
    <w:name w:val="ListLabel 4"/>
    <w:rPr>
      <w:color w:val="00000a"/>
    </w:rPr>
  </w:style>
  <w:style w:type="character" w:styleId="724" w:customStyle="1">
    <w:name w:val="ListLabel 5"/>
    <w:rPr>
      <w:b/>
    </w:rPr>
  </w:style>
  <w:style w:type="paragraph" w:styleId="725" w:customStyle="1">
    <w:name w:val="Заголовок"/>
    <w:basedOn w:val="687"/>
    <w:next w:val="694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character" w:styleId="726" w:customStyle="1">
    <w:name w:val="Основной текст Знак1"/>
    <w:basedOn w:val="691"/>
    <w:rPr>
      <w:rFonts w:ascii="Times" w:hAnsi="Times"/>
      <w:lang w:eastAsia="ar-SA"/>
    </w:rPr>
  </w:style>
  <w:style w:type="paragraph" w:styleId="727">
    <w:name w:val="List"/>
    <w:basedOn w:val="694"/>
    <w:pPr>
      <w:ind w:firstLine="284"/>
      <w:jc w:val="both"/>
      <w:spacing w:after="0"/>
      <w:widowControl w:val="off"/>
    </w:pPr>
    <w:rPr>
      <w:rFonts w:ascii="Times" w:hAnsi="Times" w:cs="Arial"/>
      <w:sz w:val="20"/>
      <w:szCs w:val="20"/>
    </w:rPr>
  </w:style>
  <w:style w:type="paragraph" w:styleId="728" w:customStyle="1">
    <w:name w:val="Название1"/>
    <w:basedOn w:val="687"/>
    <w:pPr>
      <w:spacing w:before="120" w:after="120"/>
      <w:suppressLineNumbers/>
    </w:pPr>
    <w:rPr>
      <w:rFonts w:cs="Arial"/>
      <w:i/>
      <w:iCs/>
    </w:rPr>
  </w:style>
  <w:style w:type="paragraph" w:styleId="729" w:customStyle="1">
    <w:name w:val="Указатель1"/>
    <w:basedOn w:val="687"/>
    <w:pPr>
      <w:suppressLineNumbers/>
    </w:pPr>
    <w:rPr>
      <w:rFonts w:cs="Arial"/>
    </w:rPr>
  </w:style>
  <w:style w:type="paragraph" w:styleId="730" w:customStyle="1">
    <w:name w:val="Абзац списка1"/>
    <w:basedOn w:val="687"/>
    <w:pPr>
      <w:ind w:left="720"/>
    </w:pPr>
  </w:style>
  <w:style w:type="paragraph" w:styleId="731" w:customStyle="1">
    <w:name w:val="Список мой"/>
    <w:basedOn w:val="694"/>
    <w:pPr>
      <w:ind w:left="567" w:firstLine="284"/>
      <w:jc w:val="both"/>
      <w:spacing w:after="0"/>
      <w:widowControl w:val="off"/>
    </w:pPr>
    <w:rPr>
      <w:rFonts w:ascii="Times" w:hAnsi="Times"/>
      <w:sz w:val="20"/>
      <w:szCs w:val="20"/>
    </w:rPr>
  </w:style>
  <w:style w:type="paragraph" w:styleId="732" w:customStyle="1">
    <w:name w:val="Обычный (веб)1"/>
    <w:basedOn w:val="687"/>
  </w:style>
  <w:style w:type="paragraph" w:styleId="733" w:customStyle="1">
    <w:name w:val="Стандартный HTML1"/>
    <w:basedOn w:val="687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</w:rPr>
  </w:style>
  <w:style w:type="paragraph" w:styleId="734">
    <w:name w:val="Header"/>
    <w:basedOn w:val="687"/>
    <w:link w:val="735"/>
    <w:uiPriority w:val="99"/>
    <w:pPr>
      <w:tabs>
        <w:tab w:val="center" w:pos="4677" w:leader="none"/>
        <w:tab w:val="right" w:pos="9355" w:leader="none"/>
      </w:tabs>
      <w:suppressLineNumbers/>
    </w:pPr>
  </w:style>
  <w:style w:type="character" w:styleId="735" w:customStyle="1">
    <w:name w:val="Верхний колонтитул Знак1"/>
    <w:basedOn w:val="691"/>
    <w:link w:val="734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736">
    <w:name w:val="Footer"/>
    <w:basedOn w:val="687"/>
    <w:link w:val="737"/>
    <w:pPr>
      <w:tabs>
        <w:tab w:val="center" w:pos="4677" w:leader="none"/>
        <w:tab w:val="right" w:pos="9355" w:leader="none"/>
      </w:tabs>
      <w:suppressLineNumbers/>
    </w:pPr>
  </w:style>
  <w:style w:type="character" w:styleId="737" w:customStyle="1">
    <w:name w:val="Нижний колонтитул Знак1"/>
    <w:basedOn w:val="691"/>
    <w:link w:val="736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738" w:customStyle="1">
    <w:name w:val="Основной текст 31"/>
    <w:basedOn w:val="687"/>
    <w:pPr>
      <w:spacing w:after="120"/>
    </w:pPr>
    <w:rPr>
      <w:sz w:val="16"/>
      <w:szCs w:val="16"/>
    </w:rPr>
  </w:style>
  <w:style w:type="paragraph" w:styleId="739" w:customStyle="1">
    <w:name w:val="text3cl"/>
    <w:basedOn w:val="687"/>
    <w:pPr>
      <w:spacing w:before="144" w:after="288"/>
    </w:pPr>
  </w:style>
  <w:style w:type="paragraph" w:styleId="740" w:customStyle="1">
    <w:name w:val="Текст выноски1"/>
    <w:basedOn w:val="687"/>
    <w:pPr>
      <w:widowControl w:val="off"/>
    </w:pPr>
    <w:rPr>
      <w:rFonts w:ascii="Tahoma" w:hAnsi="Tahoma"/>
      <w:sz w:val="16"/>
      <w:szCs w:val="16"/>
    </w:rPr>
  </w:style>
  <w:style w:type="paragraph" w:styleId="741" w:customStyle="1">
    <w:name w:val="rvps140"/>
    <w:basedOn w:val="687"/>
    <w:pPr>
      <w:spacing w:before="28" w:after="100"/>
    </w:pPr>
    <w:rPr>
      <w:color w:val="333333"/>
    </w:rPr>
  </w:style>
  <w:style w:type="paragraph" w:styleId="742" w:customStyle="1">
    <w:name w:val="ConsNormal"/>
    <w:pPr>
      <w:ind w:right="19772" w:firstLine="720"/>
      <w:widowControl w:val="off"/>
    </w:pPr>
    <w:rPr>
      <w:rFonts w:ascii="Arial" w:hAnsi="Arial" w:eastAsia="Times New Roman" w:cs="Arial"/>
      <w:sz w:val="20"/>
      <w:szCs w:val="20"/>
      <w:lang w:eastAsia="ar-SA"/>
    </w:rPr>
  </w:style>
  <w:style w:type="paragraph" w:styleId="743" w:customStyle="1">
    <w:name w:val="Название объекта1"/>
    <w:basedOn w:val="687"/>
    <w:pPr>
      <w:ind w:firstLine="284"/>
      <w:jc w:val="center"/>
      <w:spacing w:before="240" w:after="60"/>
    </w:pPr>
    <w:rPr>
      <w:rFonts w:ascii="Arial" w:hAnsi="Arial" w:cs="Arial"/>
      <w:b/>
      <w:bCs/>
      <w:sz w:val="32"/>
      <w:szCs w:val="32"/>
    </w:rPr>
  </w:style>
  <w:style w:type="paragraph" w:styleId="744" w:customStyle="1">
    <w:name w:val="Default"/>
    <w:rPr>
      <w:rFonts w:ascii="Times New Roman" w:hAnsi="Times New Roman" w:eastAsia="Calibri" w:cs="Times New Roman"/>
      <w:color w:val="000000"/>
      <w:sz w:val="24"/>
      <w:szCs w:val="24"/>
      <w:lang w:eastAsia="ar-SA"/>
    </w:rPr>
  </w:style>
  <w:style w:type="paragraph" w:styleId="745" w:customStyle="1">
    <w:name w:val="Маркированный список1"/>
    <w:basedOn w:val="687"/>
  </w:style>
  <w:style w:type="character" w:styleId="746" w:customStyle="1">
    <w:name w:val="Текст выноски Знак1"/>
    <w:basedOn w:val="691"/>
    <w:link w:val="747"/>
    <w:uiPriority w:val="99"/>
    <w:semiHidden/>
    <w:rPr>
      <w:rFonts w:ascii="Segoe UI" w:hAnsi="Segoe UI" w:eastAsia="Times New Roman" w:cs="Times New Roman"/>
      <w:sz w:val="18"/>
      <w:szCs w:val="18"/>
      <w:lang w:eastAsia="ar-SA"/>
    </w:rPr>
  </w:style>
  <w:style w:type="paragraph" w:styleId="747">
    <w:name w:val="Balloon Text"/>
    <w:basedOn w:val="687"/>
    <w:link w:val="746"/>
    <w:uiPriority w:val="99"/>
    <w:semiHidden/>
    <w:unhideWhenUsed/>
    <w:rPr>
      <w:rFonts w:ascii="Segoe UI" w:hAnsi="Segoe UI"/>
      <w:sz w:val="18"/>
      <w:szCs w:val="18"/>
    </w:rPr>
  </w:style>
  <w:style w:type="paragraph" w:styleId="748" w:customStyle="1">
    <w:name w:val="font5"/>
    <w:basedOn w:val="687"/>
    <w:pPr>
      <w:spacing w:before="100" w:beforeAutospacing="1" w:after="100" w:afterAutospacing="1"/>
    </w:pPr>
    <w:rPr>
      <w:color w:val="000000"/>
      <w:lang w:eastAsia="ru-RU"/>
    </w:rPr>
  </w:style>
  <w:style w:type="paragraph" w:styleId="749" w:customStyle="1">
    <w:name w:val="font6"/>
    <w:basedOn w:val="687"/>
    <w:pPr>
      <w:spacing w:before="100" w:beforeAutospacing="1" w:after="100" w:afterAutospacing="1"/>
    </w:pPr>
    <w:rPr>
      <w:b/>
      <w:bCs/>
      <w:color w:val="000000"/>
      <w:lang w:eastAsia="ru-RU"/>
    </w:rPr>
  </w:style>
  <w:style w:type="paragraph" w:styleId="750" w:customStyle="1">
    <w:name w:val="font7"/>
    <w:basedOn w:val="687"/>
    <w:pPr>
      <w:spacing w:before="100" w:beforeAutospacing="1" w:after="100" w:afterAutospacing="1"/>
    </w:pPr>
    <w:rPr>
      <w:b/>
      <w:bCs/>
      <w:color w:val="000000"/>
      <w:lang w:eastAsia="ru-RU"/>
    </w:rPr>
  </w:style>
  <w:style w:type="paragraph" w:styleId="751" w:customStyle="1">
    <w:name w:val="font8"/>
    <w:basedOn w:val="687"/>
    <w:pPr>
      <w:spacing w:before="100" w:beforeAutospacing="1" w:after="100" w:afterAutospacing="1"/>
    </w:pPr>
    <w:rPr>
      <w:color w:val="000000"/>
      <w:lang w:eastAsia="ru-RU"/>
    </w:rPr>
  </w:style>
  <w:style w:type="paragraph" w:styleId="752" w:customStyle="1">
    <w:name w:val="xl63"/>
    <w:basedOn w:val="687"/>
    <w:pPr>
      <w:jc w:val="center"/>
      <w:spacing w:before="100" w:beforeAutospacing="1" w:after="100" w:afterAutospacing="1"/>
      <w:shd w:val="clear" w:color="000000" w:fill="ffffff"/>
      <w:pBdr>
        <w:right w:val="single" w:color="000000" w:sz="8" w:space="0"/>
      </w:pBdr>
    </w:pPr>
    <w:rPr>
      <w:color w:val="000000"/>
      <w:lang w:eastAsia="ru-RU"/>
    </w:rPr>
  </w:style>
  <w:style w:type="paragraph" w:styleId="753" w:customStyle="1">
    <w:name w:val="xl64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</w:pBdr>
    </w:pPr>
    <w:rPr>
      <w:lang w:eastAsia="ru-RU"/>
    </w:rPr>
  </w:style>
  <w:style w:type="paragraph" w:styleId="754" w:customStyle="1">
    <w:name w:val="xl65"/>
    <w:basedOn w:val="687"/>
    <w:pPr>
      <w:jc w:val="center"/>
      <w:spacing w:before="100" w:beforeAutospacing="1" w:after="100" w:afterAutospacing="1"/>
      <w:shd w:val="clear" w:color="000000" w:fill="ffffff"/>
    </w:pPr>
    <w:rPr>
      <w:lang w:eastAsia="ru-RU"/>
    </w:rPr>
  </w:style>
  <w:style w:type="paragraph" w:styleId="755" w:customStyle="1">
    <w:name w:val="xl66"/>
    <w:basedOn w:val="687"/>
    <w:pPr>
      <w:jc w:val="center"/>
      <w:spacing w:before="100" w:beforeAutospacing="1" w:after="100" w:afterAutospacing="1"/>
      <w:shd w:val="clear" w:color="000000" w:fill="ffffff"/>
    </w:pPr>
    <w:rPr>
      <w:lang w:eastAsia="ru-RU"/>
    </w:rPr>
  </w:style>
  <w:style w:type="paragraph" w:styleId="756" w:customStyle="1">
    <w:name w:val="xl67"/>
    <w:basedOn w:val="687"/>
    <w:pPr>
      <w:jc w:val="center"/>
      <w:spacing w:before="100" w:beforeAutospacing="1" w:after="100" w:afterAutospacing="1"/>
      <w:pBdr>
        <w:top w:val="single" w:color="000000" w:sz="8" w:space="0"/>
      </w:pBdr>
    </w:pPr>
    <w:rPr>
      <w:lang w:eastAsia="ru-RU"/>
    </w:rPr>
  </w:style>
  <w:style w:type="paragraph" w:styleId="757" w:customStyle="1">
    <w:name w:val="xl68"/>
    <w:basedOn w:val="687"/>
    <w:pPr>
      <w:jc w:val="center"/>
      <w:spacing w:before="100" w:beforeAutospacing="1" w:after="100" w:afterAutospacing="1"/>
    </w:pPr>
    <w:rPr>
      <w:lang w:eastAsia="ru-RU"/>
    </w:rPr>
  </w:style>
  <w:style w:type="paragraph" w:styleId="758" w:customStyle="1">
    <w:name w:val="xl69"/>
    <w:basedOn w:val="68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759" w:customStyle="1">
    <w:name w:val="xl70"/>
    <w:basedOn w:val="687"/>
    <w:pPr>
      <w:jc w:val="center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760" w:customStyle="1">
    <w:name w:val="xl71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</w:pBdr>
    </w:pPr>
    <w:rPr>
      <w:color w:val="000000"/>
      <w:lang w:eastAsia="ru-RU"/>
    </w:rPr>
  </w:style>
  <w:style w:type="paragraph" w:styleId="761" w:customStyle="1">
    <w:name w:val="xl72"/>
    <w:basedOn w:val="687"/>
    <w:pPr>
      <w:jc w:val="center"/>
      <w:spacing w:before="100" w:beforeAutospacing="1" w:after="100" w:afterAutospacing="1"/>
      <w:shd w:val="clear" w:color="000000" w:fill="ffffff"/>
    </w:pPr>
    <w:rPr>
      <w:color w:val="000000"/>
      <w:lang w:eastAsia="ru-RU"/>
    </w:rPr>
  </w:style>
  <w:style w:type="paragraph" w:styleId="762" w:customStyle="1">
    <w:name w:val="xl73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</w:pBdr>
    </w:pPr>
    <w:rPr>
      <w:color w:val="000000"/>
      <w:lang w:eastAsia="ru-RU"/>
    </w:rPr>
  </w:style>
  <w:style w:type="paragraph" w:styleId="763" w:customStyle="1">
    <w:name w:val="xl74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</w:pBdr>
    </w:pPr>
    <w:rPr>
      <w:color w:val="000000"/>
      <w:lang w:eastAsia="ru-RU"/>
    </w:rPr>
  </w:style>
  <w:style w:type="paragraph" w:styleId="764" w:customStyle="1">
    <w:name w:val="xl75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</w:pBdr>
    </w:pPr>
    <w:rPr>
      <w:color w:val="000000"/>
      <w:lang w:eastAsia="ru-RU"/>
    </w:rPr>
  </w:style>
  <w:style w:type="paragraph" w:styleId="765" w:customStyle="1">
    <w:name w:val="xl76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766" w:customStyle="1">
    <w:name w:val="xl77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767" w:customStyle="1">
    <w:name w:val="xl78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768" w:customStyle="1">
    <w:name w:val="xl79"/>
    <w:basedOn w:val="687"/>
    <w:pPr>
      <w:jc w:val="center"/>
      <w:spacing w:before="100" w:beforeAutospacing="1" w:after="100" w:afterAutospacing="1"/>
      <w:pBdr>
        <w:right w:val="single" w:color="000000" w:sz="8" w:space="0"/>
      </w:pBdr>
    </w:pPr>
    <w:rPr>
      <w:color w:val="000000"/>
      <w:lang w:eastAsia="ru-RU"/>
    </w:rPr>
  </w:style>
  <w:style w:type="paragraph" w:styleId="769" w:customStyle="1">
    <w:name w:val="xl80"/>
    <w:basedOn w:val="687"/>
    <w:pPr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770" w:customStyle="1">
    <w:name w:val="xl81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lang w:eastAsia="ru-RU"/>
    </w:rPr>
  </w:style>
  <w:style w:type="paragraph" w:styleId="771" w:customStyle="1">
    <w:name w:val="xl82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lang w:eastAsia="ru-RU"/>
    </w:rPr>
  </w:style>
  <w:style w:type="paragraph" w:styleId="772" w:customStyle="1">
    <w:name w:val="xl83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lang w:eastAsia="ru-RU"/>
    </w:rPr>
  </w:style>
  <w:style w:type="paragraph" w:styleId="773" w:customStyle="1">
    <w:name w:val="xl84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lang w:eastAsia="ru-RU"/>
    </w:rPr>
  </w:style>
  <w:style w:type="paragraph" w:styleId="774" w:customStyle="1">
    <w:name w:val="xl85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lang w:eastAsia="ru-RU"/>
    </w:rPr>
  </w:style>
  <w:style w:type="paragraph" w:styleId="775" w:customStyle="1">
    <w:name w:val="xl86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</w:pBdr>
    </w:pPr>
    <w:rPr>
      <w:lang w:eastAsia="ru-RU"/>
    </w:rPr>
  </w:style>
  <w:style w:type="paragraph" w:styleId="776" w:customStyle="1">
    <w:name w:val="xl87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lang w:eastAsia="ru-RU"/>
    </w:rPr>
  </w:style>
  <w:style w:type="paragraph" w:styleId="777" w:customStyle="1">
    <w:name w:val="xl88"/>
    <w:basedOn w:val="68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778" w:customStyle="1">
    <w:name w:val="xl89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779" w:customStyle="1">
    <w:name w:val="xl90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780" w:customStyle="1">
    <w:name w:val="xl91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781" w:customStyle="1">
    <w:name w:val="xl92"/>
    <w:basedOn w:val="687"/>
    <w:pPr>
      <w:spacing w:before="100" w:beforeAutospacing="1" w:after="100" w:afterAutospacing="1"/>
      <w:shd w:val="clear" w:color="000000" w:fill="ffffff"/>
      <w:pBdr>
        <w:left w:val="single" w:color="000000" w:sz="8" w:space="0"/>
      </w:pBdr>
    </w:pPr>
    <w:rPr>
      <w:color w:val="000000"/>
      <w:lang w:eastAsia="ru-RU"/>
    </w:rPr>
  </w:style>
  <w:style w:type="paragraph" w:styleId="782" w:customStyle="1">
    <w:name w:val="xl93"/>
    <w:basedOn w:val="687"/>
    <w:pPr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</w:pBdr>
    </w:pPr>
    <w:rPr>
      <w:color w:val="000000"/>
      <w:lang w:eastAsia="ru-RU"/>
    </w:rPr>
  </w:style>
  <w:style w:type="paragraph" w:styleId="783" w:customStyle="1">
    <w:name w:val="xl94"/>
    <w:basedOn w:val="687"/>
    <w:pPr>
      <w:jc w:val="right"/>
      <w:spacing w:before="100" w:beforeAutospacing="1" w:after="100" w:afterAutospacing="1"/>
    </w:pPr>
    <w:rPr>
      <w:lang w:eastAsia="ru-RU"/>
    </w:rPr>
  </w:style>
  <w:style w:type="paragraph" w:styleId="784" w:customStyle="1">
    <w:name w:val="xl95"/>
    <w:basedOn w:val="687"/>
    <w:pPr>
      <w:spacing w:before="100" w:beforeAutospacing="1" w:after="100" w:afterAutospacing="1"/>
    </w:pPr>
    <w:rPr>
      <w:lang w:eastAsia="ru-RU"/>
    </w:rPr>
  </w:style>
  <w:style w:type="paragraph" w:styleId="785" w:customStyle="1">
    <w:name w:val="xl96"/>
    <w:basedOn w:val="68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</w:pBdr>
    </w:pPr>
    <w:rPr>
      <w:color w:val="000000"/>
      <w:lang w:eastAsia="ru-RU"/>
    </w:rPr>
  </w:style>
  <w:style w:type="paragraph" w:styleId="786" w:customStyle="1">
    <w:name w:val="xl97"/>
    <w:basedOn w:val="68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</w:pBdr>
    </w:pPr>
    <w:rPr>
      <w:color w:val="000000"/>
      <w:lang w:eastAsia="ru-RU"/>
    </w:rPr>
  </w:style>
  <w:style w:type="paragraph" w:styleId="787" w:customStyle="1">
    <w:name w:val="xl98"/>
    <w:basedOn w:val="687"/>
    <w:pPr>
      <w:jc w:val="center"/>
      <w:spacing w:before="100" w:beforeAutospacing="1" w:after="100" w:afterAutospacing="1"/>
      <w:pBdr>
        <w:left w:val="single" w:color="000000" w:sz="8" w:space="0"/>
      </w:pBdr>
    </w:pPr>
    <w:rPr>
      <w:color w:val="000000"/>
      <w:lang w:eastAsia="ru-RU"/>
    </w:rPr>
  </w:style>
  <w:style w:type="paragraph" w:styleId="788" w:customStyle="1">
    <w:name w:val="xl99"/>
    <w:basedOn w:val="687"/>
    <w:pPr>
      <w:jc w:val="center"/>
      <w:spacing w:before="100" w:beforeAutospacing="1" w:after="100" w:afterAutospacing="1"/>
      <w:pBdr>
        <w:left w:val="single" w:color="000000" w:sz="8" w:space="0"/>
      </w:pBdr>
    </w:pPr>
    <w:rPr>
      <w:color w:val="000000"/>
      <w:lang w:eastAsia="ru-RU"/>
    </w:rPr>
  </w:style>
  <w:style w:type="paragraph" w:styleId="789" w:customStyle="1">
    <w:name w:val="xl100"/>
    <w:basedOn w:val="687"/>
    <w:pPr>
      <w:jc w:val="center"/>
      <w:spacing w:before="100" w:beforeAutospacing="1" w:after="100" w:afterAutospacing="1"/>
      <w:pBdr>
        <w:left w:val="single" w:color="000000" w:sz="8" w:space="0"/>
      </w:pBdr>
    </w:pPr>
    <w:rPr>
      <w:lang w:eastAsia="ru-RU"/>
    </w:rPr>
  </w:style>
  <w:style w:type="paragraph" w:styleId="790" w:customStyle="1">
    <w:name w:val="xl101"/>
    <w:basedOn w:val="68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</w:pBdr>
    </w:pPr>
    <w:rPr>
      <w:lang w:eastAsia="ru-RU"/>
    </w:rPr>
  </w:style>
  <w:style w:type="paragraph" w:styleId="791" w:customStyle="1">
    <w:name w:val="xl102"/>
    <w:basedOn w:val="68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</w:pBdr>
    </w:pPr>
    <w:rPr>
      <w:color w:val="000000"/>
      <w:lang w:eastAsia="ru-RU"/>
    </w:rPr>
  </w:style>
  <w:style w:type="paragraph" w:styleId="792" w:customStyle="1">
    <w:name w:val="xl103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lang w:eastAsia="ru-RU"/>
    </w:rPr>
  </w:style>
  <w:style w:type="paragraph" w:styleId="793" w:customStyle="1">
    <w:name w:val="xl104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right w:val="single" w:color="000000" w:sz="8" w:space="0"/>
      </w:pBdr>
    </w:pPr>
    <w:rPr>
      <w:lang w:eastAsia="ru-RU"/>
    </w:rPr>
  </w:style>
  <w:style w:type="paragraph" w:styleId="794" w:customStyle="1">
    <w:name w:val="xl105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795" w:customStyle="1">
    <w:name w:val="xl106"/>
    <w:basedOn w:val="687"/>
    <w:pPr>
      <w:jc w:val="center"/>
      <w:spacing w:before="100" w:beforeAutospacing="1" w:after="100" w:afterAutospacing="1"/>
      <w:shd w:val="clear" w:color="000000" w:fill="ffffff"/>
      <w:pBdr>
        <w:right w:val="single" w:color="000000" w:sz="8" w:space="0"/>
      </w:pBdr>
    </w:pPr>
    <w:rPr>
      <w:lang w:eastAsia="ru-RU"/>
    </w:rPr>
  </w:style>
  <w:style w:type="paragraph" w:styleId="796" w:customStyle="1">
    <w:name w:val="xl107"/>
    <w:basedOn w:val="68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lang w:eastAsia="ru-RU"/>
    </w:rPr>
  </w:style>
  <w:style w:type="paragraph" w:styleId="797" w:customStyle="1">
    <w:name w:val="xl108"/>
    <w:basedOn w:val="687"/>
    <w:pPr>
      <w:jc w:val="center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lang w:eastAsia="ru-RU"/>
    </w:rPr>
  </w:style>
  <w:style w:type="paragraph" w:styleId="798" w:customStyle="1">
    <w:name w:val="xl109"/>
    <w:basedOn w:val="68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lang w:eastAsia="ru-RU"/>
    </w:rPr>
  </w:style>
  <w:style w:type="paragraph" w:styleId="799" w:customStyle="1">
    <w:name w:val="xl110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</w:pBdr>
    </w:pPr>
    <w:rPr>
      <w:lang w:eastAsia="ru-RU"/>
    </w:rPr>
  </w:style>
  <w:style w:type="paragraph" w:styleId="800" w:customStyle="1">
    <w:name w:val="xl111"/>
    <w:basedOn w:val="68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01" w:customStyle="1">
    <w:name w:val="xl112"/>
    <w:basedOn w:val="687"/>
    <w:pPr>
      <w:jc w:val="center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02" w:customStyle="1">
    <w:name w:val="xl113"/>
    <w:basedOn w:val="687"/>
    <w:pPr>
      <w:jc w:val="center"/>
      <w:spacing w:before="100" w:beforeAutospacing="1" w:after="100" w:afterAutospacing="1"/>
    </w:pPr>
    <w:rPr>
      <w:color w:val="000000"/>
      <w:lang w:eastAsia="ru-RU"/>
    </w:rPr>
  </w:style>
  <w:style w:type="paragraph" w:styleId="803" w:customStyle="1">
    <w:name w:val="xl114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</w:pBdr>
    </w:pPr>
    <w:rPr>
      <w:color w:val="000000"/>
      <w:lang w:eastAsia="ru-RU"/>
    </w:rPr>
  </w:style>
  <w:style w:type="paragraph" w:styleId="804" w:customStyle="1">
    <w:name w:val="xl115"/>
    <w:basedOn w:val="687"/>
    <w:pPr>
      <w:spacing w:before="100" w:beforeAutospacing="1" w:after="100" w:afterAutospacing="1"/>
      <w:shd w:val="clear" w:color="000000" w:fill="ffffff"/>
      <w:pBdr>
        <w:left w:val="single" w:color="000000" w:sz="8" w:space="0"/>
      </w:pBdr>
    </w:pPr>
    <w:rPr>
      <w:color w:val="000000"/>
      <w:lang w:eastAsia="ru-RU"/>
    </w:rPr>
  </w:style>
  <w:style w:type="paragraph" w:styleId="805" w:customStyle="1">
    <w:name w:val="xl116"/>
    <w:basedOn w:val="687"/>
    <w:pPr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</w:pBdr>
    </w:pPr>
    <w:rPr>
      <w:color w:val="000000"/>
      <w:lang w:eastAsia="ru-RU"/>
    </w:rPr>
  </w:style>
  <w:style w:type="paragraph" w:styleId="806" w:customStyle="1">
    <w:name w:val="xl117"/>
    <w:basedOn w:val="687"/>
    <w:pPr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</w:pBdr>
    </w:pPr>
    <w:rPr>
      <w:color w:val="000000"/>
      <w:lang w:eastAsia="ru-RU"/>
    </w:rPr>
  </w:style>
  <w:style w:type="paragraph" w:styleId="807" w:customStyle="1">
    <w:name w:val="xl118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</w:pBdr>
    </w:pPr>
    <w:rPr>
      <w:color w:val="000000"/>
      <w:lang w:eastAsia="ru-RU"/>
    </w:rPr>
  </w:style>
  <w:style w:type="paragraph" w:styleId="808" w:customStyle="1">
    <w:name w:val="xl119"/>
    <w:basedOn w:val="687"/>
    <w:pPr>
      <w:jc w:val="center"/>
      <w:spacing w:before="100" w:beforeAutospacing="1" w:after="100" w:afterAutospacing="1"/>
      <w:pBdr>
        <w:top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09" w:customStyle="1">
    <w:name w:val="xl120"/>
    <w:basedOn w:val="687"/>
    <w:pPr>
      <w:spacing w:before="100" w:beforeAutospacing="1" w:after="100" w:afterAutospacing="1"/>
    </w:pPr>
    <w:rPr>
      <w:lang w:eastAsia="ru-RU"/>
    </w:rPr>
  </w:style>
  <w:style w:type="paragraph" w:styleId="810" w:customStyle="1">
    <w:name w:val="xl121"/>
    <w:basedOn w:val="687"/>
    <w:pPr>
      <w:spacing w:before="100" w:beforeAutospacing="1" w:after="100" w:afterAutospacing="1"/>
    </w:pPr>
    <w:rPr>
      <w:b/>
      <w:bCs/>
      <w:lang w:eastAsia="ru-RU"/>
    </w:rPr>
  </w:style>
  <w:style w:type="paragraph" w:styleId="811" w:customStyle="1">
    <w:name w:val="xl122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lang w:eastAsia="ru-RU"/>
    </w:rPr>
  </w:style>
  <w:style w:type="paragraph" w:styleId="812" w:customStyle="1">
    <w:name w:val="xl123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lang w:eastAsia="ru-RU"/>
    </w:rPr>
  </w:style>
  <w:style w:type="paragraph" w:styleId="813" w:customStyle="1">
    <w:name w:val="xl124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lang w:eastAsia="ru-RU"/>
    </w:rPr>
  </w:style>
  <w:style w:type="paragraph" w:styleId="814" w:customStyle="1">
    <w:name w:val="xl125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15" w:customStyle="1">
    <w:name w:val="xl126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16" w:customStyle="1">
    <w:name w:val="xl127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lang w:eastAsia="ru-RU"/>
    </w:rPr>
  </w:style>
  <w:style w:type="paragraph" w:styleId="817" w:customStyle="1">
    <w:name w:val="xl128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lang w:eastAsia="ru-RU"/>
    </w:rPr>
  </w:style>
  <w:style w:type="paragraph" w:styleId="818" w:customStyle="1">
    <w:name w:val="xl129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</w:pBdr>
    </w:pPr>
    <w:rPr>
      <w:color w:val="000000"/>
      <w:lang w:eastAsia="ru-RU"/>
    </w:rPr>
  </w:style>
  <w:style w:type="paragraph" w:styleId="819" w:customStyle="1">
    <w:name w:val="xl130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20" w:customStyle="1">
    <w:name w:val="xl131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</w:pBdr>
    </w:pPr>
    <w:rPr>
      <w:color w:val="000000"/>
      <w:lang w:eastAsia="ru-RU"/>
    </w:rPr>
  </w:style>
  <w:style w:type="paragraph" w:styleId="821" w:customStyle="1">
    <w:name w:val="xl132"/>
    <w:basedOn w:val="687"/>
    <w:pPr>
      <w:jc w:val="center"/>
      <w:spacing w:before="100" w:beforeAutospacing="1" w:after="100" w:afterAutospacing="1"/>
      <w:shd w:val="clear" w:color="000000" w:fill="ffffff"/>
      <w:pBdr>
        <w:right w:val="single" w:color="000000" w:sz="8" w:space="0"/>
      </w:pBdr>
    </w:pPr>
    <w:rPr>
      <w:color w:val="000000"/>
      <w:lang w:eastAsia="ru-RU"/>
    </w:rPr>
  </w:style>
  <w:style w:type="paragraph" w:styleId="822" w:customStyle="1">
    <w:name w:val="xl133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</w:pBdr>
    </w:pPr>
    <w:rPr>
      <w:color w:val="000000"/>
      <w:lang w:eastAsia="ru-RU"/>
    </w:rPr>
  </w:style>
  <w:style w:type="paragraph" w:styleId="823" w:customStyle="1">
    <w:name w:val="xl134"/>
    <w:basedOn w:val="687"/>
    <w:pPr>
      <w:jc w:val="center"/>
      <w:spacing w:before="100" w:beforeAutospacing="1" w:after="100" w:afterAutospacing="1"/>
      <w:shd w:val="clear" w:color="000000" w:fill="ffffff"/>
      <w:pBdr>
        <w:bottom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24" w:customStyle="1">
    <w:name w:val="xl135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25" w:customStyle="1">
    <w:name w:val="xl136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26" w:customStyle="1">
    <w:name w:val="xl137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27" w:customStyle="1">
    <w:name w:val="xl138"/>
    <w:basedOn w:val="687"/>
    <w:pPr>
      <w:jc w:val="center"/>
      <w:spacing w:before="100" w:beforeAutospacing="1" w:after="100" w:afterAutospacing="1"/>
    </w:pPr>
    <w:rPr>
      <w:b/>
      <w:bCs/>
      <w:sz w:val="28"/>
      <w:szCs w:val="28"/>
      <w:lang w:eastAsia="ru-RU"/>
    </w:rPr>
  </w:style>
  <w:style w:type="paragraph" w:styleId="828" w:customStyle="1">
    <w:name w:val="xl139"/>
    <w:basedOn w:val="68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</w:pBdr>
    </w:pPr>
    <w:rPr>
      <w:lang w:eastAsia="ru-RU"/>
    </w:rPr>
  </w:style>
  <w:style w:type="paragraph" w:styleId="829" w:customStyle="1">
    <w:name w:val="xl140"/>
    <w:basedOn w:val="687"/>
    <w:pPr>
      <w:jc w:val="center"/>
      <w:spacing w:before="100" w:beforeAutospacing="1" w:after="100" w:afterAutospacing="1"/>
      <w:pBdr>
        <w:top w:val="single" w:color="000000" w:sz="8" w:space="0"/>
        <w:right w:val="single" w:color="000000" w:sz="8" w:space="0"/>
      </w:pBdr>
    </w:pPr>
    <w:rPr>
      <w:lang w:eastAsia="ru-RU"/>
    </w:rPr>
  </w:style>
  <w:style w:type="paragraph" w:styleId="830" w:customStyle="1">
    <w:name w:val="xl141"/>
    <w:basedOn w:val="687"/>
    <w:pPr>
      <w:jc w:val="center"/>
      <w:spacing w:before="100" w:beforeAutospacing="1" w:after="100" w:afterAutospacing="1"/>
      <w:pBdr>
        <w:left w:val="single" w:color="000000" w:sz="8" w:space="0"/>
      </w:pBdr>
    </w:pPr>
    <w:rPr>
      <w:lang w:eastAsia="ru-RU"/>
    </w:rPr>
  </w:style>
  <w:style w:type="paragraph" w:styleId="831" w:customStyle="1">
    <w:name w:val="xl142"/>
    <w:basedOn w:val="687"/>
    <w:pPr>
      <w:jc w:val="center"/>
      <w:spacing w:before="100" w:beforeAutospacing="1" w:after="100" w:afterAutospacing="1"/>
      <w:pBdr>
        <w:right w:val="single" w:color="000000" w:sz="8" w:space="0"/>
      </w:pBdr>
    </w:pPr>
    <w:rPr>
      <w:lang w:eastAsia="ru-RU"/>
    </w:rPr>
  </w:style>
  <w:style w:type="paragraph" w:styleId="832" w:customStyle="1">
    <w:name w:val="xl143"/>
    <w:basedOn w:val="68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</w:pBdr>
    </w:pPr>
    <w:rPr>
      <w:lang w:eastAsia="ru-RU"/>
    </w:rPr>
  </w:style>
  <w:style w:type="paragraph" w:styleId="833" w:customStyle="1">
    <w:name w:val="xl144"/>
    <w:basedOn w:val="687"/>
    <w:pPr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lang w:eastAsia="ru-RU"/>
    </w:rPr>
  </w:style>
  <w:style w:type="paragraph" w:styleId="834" w:customStyle="1">
    <w:name w:val="xl145"/>
    <w:basedOn w:val="687"/>
    <w:pPr>
      <w:jc w:val="center"/>
      <w:spacing w:before="100" w:beforeAutospacing="1" w:after="100" w:afterAutospacing="1"/>
      <w:shd w:val="clear" w:color="000000" w:fill="ffffff"/>
      <w:pBdr>
        <w:bottom w:val="single" w:color="000000" w:sz="8" w:space="0"/>
      </w:pBdr>
    </w:pPr>
    <w:rPr>
      <w:color w:val="000000"/>
      <w:lang w:eastAsia="ru-RU"/>
    </w:rPr>
  </w:style>
  <w:style w:type="paragraph" w:styleId="835" w:customStyle="1">
    <w:name w:val="xl146"/>
    <w:basedOn w:val="68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36" w:customStyle="1">
    <w:name w:val="xl147"/>
    <w:basedOn w:val="687"/>
    <w:pPr>
      <w:jc w:val="center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37" w:customStyle="1">
    <w:name w:val="xl148"/>
    <w:basedOn w:val="68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</w:pBdr>
    </w:pPr>
    <w:rPr>
      <w:color w:val="000000"/>
      <w:lang w:eastAsia="ru-RU"/>
    </w:rPr>
  </w:style>
  <w:style w:type="paragraph" w:styleId="838" w:customStyle="1">
    <w:name w:val="xl149"/>
    <w:basedOn w:val="687"/>
    <w:pPr>
      <w:jc w:val="center"/>
      <w:spacing w:before="100" w:beforeAutospacing="1" w:after="100" w:afterAutospacing="1"/>
      <w:pBdr>
        <w:top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39" w:customStyle="1">
    <w:name w:val="xl150"/>
    <w:basedOn w:val="687"/>
    <w:pPr>
      <w:jc w:val="center"/>
      <w:spacing w:before="100" w:beforeAutospacing="1" w:after="100" w:afterAutospacing="1"/>
      <w:pBdr>
        <w:left w:val="single" w:color="000000" w:sz="8" w:space="0"/>
      </w:pBdr>
    </w:pPr>
    <w:rPr>
      <w:b/>
      <w:bCs/>
      <w:color w:val="000000"/>
      <w:lang w:eastAsia="ru-RU"/>
    </w:rPr>
  </w:style>
  <w:style w:type="paragraph" w:styleId="840" w:customStyle="1">
    <w:name w:val="xl151"/>
    <w:basedOn w:val="687"/>
    <w:pPr>
      <w:jc w:val="center"/>
      <w:spacing w:before="100" w:beforeAutospacing="1" w:after="100" w:afterAutospacing="1"/>
    </w:pPr>
    <w:rPr>
      <w:b/>
      <w:bCs/>
      <w:color w:val="000000"/>
      <w:lang w:eastAsia="ru-RU"/>
    </w:rPr>
  </w:style>
  <w:style w:type="paragraph" w:styleId="841" w:customStyle="1">
    <w:name w:val="xl152"/>
    <w:basedOn w:val="687"/>
    <w:pPr>
      <w:jc w:val="center"/>
      <w:spacing w:before="100" w:beforeAutospacing="1" w:after="100" w:afterAutospacing="1"/>
      <w:pBdr>
        <w:right w:val="single" w:color="000000" w:sz="8" w:space="0"/>
      </w:pBdr>
    </w:pPr>
    <w:rPr>
      <w:b/>
      <w:bCs/>
      <w:color w:val="000000"/>
      <w:lang w:eastAsia="ru-RU"/>
    </w:rPr>
  </w:style>
  <w:style w:type="paragraph" w:styleId="842" w:customStyle="1">
    <w:name w:val="xl153"/>
    <w:basedOn w:val="68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</w:pBdr>
    </w:pPr>
    <w:rPr>
      <w:lang w:eastAsia="ru-RU"/>
    </w:rPr>
  </w:style>
  <w:style w:type="paragraph" w:styleId="843" w:customStyle="1">
    <w:name w:val="xl154"/>
    <w:basedOn w:val="687"/>
    <w:pPr>
      <w:jc w:val="center"/>
      <w:spacing w:before="100" w:beforeAutospacing="1" w:after="100" w:afterAutospacing="1"/>
      <w:pBdr>
        <w:top w:val="single" w:color="000000" w:sz="8" w:space="0"/>
      </w:pBdr>
    </w:pPr>
    <w:rPr>
      <w:lang w:eastAsia="ru-RU"/>
    </w:rPr>
  </w:style>
  <w:style w:type="paragraph" w:styleId="844" w:customStyle="1">
    <w:name w:val="xl155"/>
    <w:basedOn w:val="687"/>
    <w:pPr>
      <w:jc w:val="center"/>
      <w:spacing w:before="100" w:beforeAutospacing="1" w:after="100" w:afterAutospacing="1"/>
      <w:pBdr>
        <w:left w:val="single" w:color="000000" w:sz="8" w:space="0"/>
      </w:pBdr>
    </w:pPr>
    <w:rPr>
      <w:lang w:eastAsia="ru-RU"/>
    </w:rPr>
  </w:style>
  <w:style w:type="paragraph" w:styleId="845" w:customStyle="1">
    <w:name w:val="xl156"/>
    <w:basedOn w:val="687"/>
    <w:pPr>
      <w:jc w:val="center"/>
      <w:spacing w:before="100" w:beforeAutospacing="1" w:after="100" w:afterAutospacing="1"/>
    </w:pPr>
    <w:rPr>
      <w:lang w:eastAsia="ru-RU"/>
    </w:rPr>
  </w:style>
  <w:style w:type="paragraph" w:styleId="846" w:customStyle="1">
    <w:name w:val="xl157"/>
    <w:basedOn w:val="68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</w:pBdr>
    </w:pPr>
    <w:rPr>
      <w:lang w:eastAsia="ru-RU"/>
    </w:rPr>
  </w:style>
  <w:style w:type="paragraph" w:styleId="847" w:customStyle="1">
    <w:name w:val="xl158"/>
    <w:basedOn w:val="687"/>
    <w:pPr>
      <w:jc w:val="center"/>
      <w:spacing w:before="100" w:beforeAutospacing="1" w:after="100" w:afterAutospacing="1"/>
      <w:pBdr>
        <w:bottom w:val="single" w:color="000000" w:sz="8" w:space="0"/>
      </w:pBdr>
    </w:pPr>
    <w:rPr>
      <w:lang w:eastAsia="ru-RU"/>
    </w:rPr>
  </w:style>
  <w:style w:type="paragraph" w:styleId="848" w:customStyle="1">
    <w:name w:val="xl159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</w:pBdr>
    </w:pPr>
    <w:rPr>
      <w:lang w:eastAsia="ru-RU"/>
    </w:rPr>
  </w:style>
  <w:style w:type="paragraph" w:styleId="849" w:customStyle="1">
    <w:name w:val="xl160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</w:pBdr>
    </w:pPr>
    <w:rPr>
      <w:lang w:eastAsia="ru-RU"/>
    </w:rPr>
  </w:style>
  <w:style w:type="paragraph" w:styleId="850" w:customStyle="1">
    <w:name w:val="xl161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</w:pBdr>
    </w:pPr>
    <w:rPr>
      <w:lang w:eastAsia="ru-RU"/>
    </w:rPr>
  </w:style>
  <w:style w:type="paragraph" w:styleId="851" w:customStyle="1">
    <w:name w:val="xl162"/>
    <w:basedOn w:val="687"/>
    <w:pPr>
      <w:jc w:val="center"/>
      <w:spacing w:before="100" w:beforeAutospacing="1" w:after="100" w:afterAutospacing="1"/>
      <w:shd w:val="clear" w:color="000000" w:fill="ffffff"/>
    </w:pPr>
    <w:rPr>
      <w:lang w:eastAsia="ru-RU"/>
    </w:rPr>
  </w:style>
  <w:style w:type="paragraph" w:styleId="852" w:customStyle="1">
    <w:name w:val="xl163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</w:pBdr>
    </w:pPr>
    <w:rPr>
      <w:lang w:eastAsia="ru-RU"/>
    </w:rPr>
  </w:style>
  <w:style w:type="paragraph" w:styleId="853" w:customStyle="1">
    <w:name w:val="xl164"/>
    <w:basedOn w:val="687"/>
    <w:pPr>
      <w:jc w:val="center"/>
      <w:spacing w:before="100" w:beforeAutospacing="1" w:after="100" w:afterAutospacing="1"/>
      <w:shd w:val="clear" w:color="000000" w:fill="ffffff"/>
      <w:pBdr>
        <w:bottom w:val="single" w:color="000000" w:sz="8" w:space="0"/>
      </w:pBdr>
    </w:pPr>
    <w:rPr>
      <w:lang w:eastAsia="ru-RU"/>
    </w:rPr>
  </w:style>
  <w:style w:type="paragraph" w:styleId="854" w:customStyle="1">
    <w:name w:val="xl165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</w:pBdr>
    </w:pPr>
    <w:rPr>
      <w:color w:val="333333"/>
      <w:lang w:eastAsia="ru-RU"/>
    </w:rPr>
  </w:style>
  <w:style w:type="paragraph" w:styleId="855" w:customStyle="1">
    <w:name w:val="xl166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</w:pBdr>
    </w:pPr>
    <w:rPr>
      <w:color w:val="333333"/>
      <w:lang w:eastAsia="ru-RU"/>
    </w:rPr>
  </w:style>
  <w:style w:type="paragraph" w:styleId="856" w:customStyle="1">
    <w:name w:val="xl167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</w:pBdr>
    </w:pPr>
    <w:rPr>
      <w:color w:val="333333"/>
      <w:lang w:eastAsia="ru-RU"/>
    </w:rPr>
  </w:style>
  <w:style w:type="paragraph" w:styleId="857" w:customStyle="1">
    <w:name w:val="xl168"/>
    <w:basedOn w:val="687"/>
    <w:pPr>
      <w:jc w:val="center"/>
      <w:spacing w:before="100" w:beforeAutospacing="1" w:after="100" w:afterAutospacing="1"/>
      <w:shd w:val="clear" w:color="000000" w:fill="ffffff"/>
    </w:pPr>
    <w:rPr>
      <w:color w:val="333333"/>
      <w:lang w:eastAsia="ru-RU"/>
    </w:rPr>
  </w:style>
  <w:style w:type="paragraph" w:styleId="858" w:customStyle="1">
    <w:name w:val="xl169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</w:pBdr>
    </w:pPr>
    <w:rPr>
      <w:color w:val="333333"/>
      <w:lang w:eastAsia="ru-RU"/>
    </w:rPr>
  </w:style>
  <w:style w:type="paragraph" w:styleId="859" w:customStyle="1">
    <w:name w:val="xl170"/>
    <w:basedOn w:val="687"/>
    <w:pPr>
      <w:jc w:val="center"/>
      <w:spacing w:before="100" w:beforeAutospacing="1" w:after="100" w:afterAutospacing="1"/>
      <w:shd w:val="clear" w:color="000000" w:fill="ffffff"/>
      <w:pBdr>
        <w:bottom w:val="single" w:color="000000" w:sz="8" w:space="0"/>
      </w:pBdr>
    </w:pPr>
    <w:rPr>
      <w:color w:val="333333"/>
      <w:lang w:eastAsia="ru-RU"/>
    </w:rPr>
  </w:style>
  <w:style w:type="paragraph" w:styleId="860" w:customStyle="1">
    <w:name w:val="xl171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</w:pBdr>
    </w:pPr>
    <w:rPr>
      <w:lang w:eastAsia="ru-RU"/>
    </w:rPr>
  </w:style>
  <w:style w:type="paragraph" w:styleId="861" w:customStyle="1">
    <w:name w:val="xl172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</w:pBdr>
    </w:pPr>
    <w:rPr>
      <w:lang w:eastAsia="ru-RU"/>
    </w:rPr>
  </w:style>
  <w:style w:type="paragraph" w:styleId="862" w:customStyle="1">
    <w:name w:val="xl173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</w:pBdr>
    </w:pPr>
    <w:rPr>
      <w:lang w:eastAsia="ru-RU"/>
    </w:rPr>
  </w:style>
  <w:style w:type="paragraph" w:styleId="863" w:customStyle="1">
    <w:name w:val="xl174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</w:pBdr>
    </w:pPr>
    <w:rPr>
      <w:color w:val="000000"/>
      <w:lang w:eastAsia="ru-RU"/>
    </w:rPr>
  </w:style>
  <w:style w:type="paragraph" w:styleId="864" w:customStyle="1">
    <w:name w:val="xl175"/>
    <w:basedOn w:val="687"/>
    <w:pPr>
      <w:jc w:val="center"/>
      <w:spacing w:before="100" w:beforeAutospacing="1" w:after="100" w:afterAutospacing="1"/>
      <w:shd w:val="clear" w:color="000000" w:fill="ffffff"/>
      <w:pBdr>
        <w:bottom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65" w:customStyle="1">
    <w:name w:val="xl176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b/>
      <w:bCs/>
      <w:lang w:eastAsia="ru-RU"/>
    </w:rPr>
  </w:style>
  <w:style w:type="paragraph" w:styleId="866" w:customStyle="1">
    <w:name w:val="xl177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bottom w:val="single" w:color="000000" w:sz="8" w:space="0"/>
      </w:pBdr>
    </w:pPr>
    <w:rPr>
      <w:b/>
      <w:bCs/>
      <w:lang w:eastAsia="ru-RU"/>
    </w:rPr>
  </w:style>
  <w:style w:type="paragraph" w:styleId="867" w:customStyle="1">
    <w:name w:val="xl178"/>
    <w:basedOn w:val="687"/>
    <w:pPr>
      <w:jc w:val="center"/>
      <w:spacing w:before="100" w:beforeAutospacing="1" w:after="100" w:afterAutospacing="1"/>
      <w:shd w:val="clear" w:color="000000" w:fill="ffffff"/>
    </w:pPr>
    <w:rPr>
      <w:b/>
      <w:bCs/>
      <w:lang w:eastAsia="ru-RU"/>
    </w:rPr>
  </w:style>
  <w:style w:type="paragraph" w:styleId="868" w:customStyle="1">
    <w:name w:val="xl179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b/>
      <w:bCs/>
      <w:lang w:eastAsia="ru-RU"/>
    </w:rPr>
  </w:style>
  <w:style w:type="paragraph" w:styleId="869" w:customStyle="1">
    <w:name w:val="xl180"/>
    <w:basedOn w:val="687"/>
    <w:pPr>
      <w:jc w:val="center"/>
      <w:spacing w:before="100" w:beforeAutospacing="1" w:after="100" w:afterAutospacing="1"/>
      <w:pBdr>
        <w:left w:val="single" w:color="000000" w:sz="8" w:space="0"/>
      </w:pBdr>
    </w:pPr>
    <w:rPr>
      <w:color w:val="000000"/>
      <w:lang w:eastAsia="ru-RU"/>
    </w:rPr>
  </w:style>
  <w:style w:type="paragraph" w:styleId="870" w:customStyle="1">
    <w:name w:val="xl181"/>
    <w:basedOn w:val="687"/>
    <w:pPr>
      <w:jc w:val="center"/>
      <w:spacing w:before="100" w:beforeAutospacing="1" w:after="100" w:afterAutospacing="1"/>
      <w:pBdr>
        <w:right w:val="single" w:color="000000" w:sz="8" w:space="0"/>
      </w:pBdr>
    </w:pPr>
    <w:rPr>
      <w:color w:val="000000"/>
      <w:lang w:eastAsia="ru-RU"/>
    </w:rPr>
  </w:style>
  <w:style w:type="paragraph" w:styleId="871" w:customStyle="1">
    <w:name w:val="xl182"/>
    <w:basedOn w:val="687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</w:pBdr>
    </w:pPr>
    <w:rPr>
      <w:color w:val="000000"/>
      <w:lang w:eastAsia="ru-RU"/>
    </w:rPr>
  </w:style>
  <w:style w:type="paragraph" w:styleId="872" w:customStyle="1">
    <w:name w:val="xl183"/>
    <w:basedOn w:val="687"/>
    <w:pPr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73" w:customStyle="1">
    <w:name w:val="xl184"/>
    <w:basedOn w:val="687"/>
    <w:pPr>
      <w:jc w:val="center"/>
      <w:spacing w:before="100" w:beforeAutospacing="1" w:after="100" w:afterAutospacing="1"/>
      <w:pBdr>
        <w:top w:val="single" w:color="000000" w:sz="8" w:space="0"/>
      </w:pBdr>
    </w:pPr>
    <w:rPr>
      <w:lang w:eastAsia="ru-RU"/>
    </w:rPr>
  </w:style>
  <w:style w:type="paragraph" w:styleId="874" w:customStyle="1">
    <w:name w:val="xl185"/>
    <w:basedOn w:val="687"/>
    <w:pPr>
      <w:jc w:val="center"/>
      <w:spacing w:before="100" w:beforeAutospacing="1" w:after="100" w:afterAutospacing="1"/>
      <w:pBdr>
        <w:bottom w:val="single" w:color="000000" w:sz="8" w:space="0"/>
      </w:pBdr>
    </w:pPr>
    <w:rPr>
      <w:lang w:eastAsia="ru-RU"/>
    </w:rPr>
  </w:style>
  <w:style w:type="paragraph" w:styleId="875" w:customStyle="1">
    <w:name w:val="xl186"/>
    <w:basedOn w:val="687"/>
    <w:pPr>
      <w:jc w:val="center"/>
      <w:spacing w:before="100" w:beforeAutospacing="1" w:after="100" w:afterAutospacing="1"/>
      <w:pBdr>
        <w:top w:val="single" w:color="000000" w:sz="8" w:space="0"/>
        <w:right w:val="single" w:color="000000" w:sz="8" w:space="0"/>
      </w:pBdr>
    </w:pPr>
    <w:rPr>
      <w:lang w:eastAsia="ru-RU"/>
    </w:rPr>
  </w:style>
  <w:style w:type="paragraph" w:styleId="876" w:customStyle="1">
    <w:name w:val="xl187"/>
    <w:basedOn w:val="687"/>
    <w:pPr>
      <w:jc w:val="center"/>
      <w:spacing w:before="100" w:beforeAutospacing="1" w:after="100" w:afterAutospacing="1"/>
      <w:pBdr>
        <w:right w:val="single" w:color="000000" w:sz="8" w:space="0"/>
      </w:pBdr>
    </w:pPr>
    <w:rPr>
      <w:lang w:eastAsia="ru-RU"/>
    </w:rPr>
  </w:style>
  <w:style w:type="paragraph" w:styleId="877" w:customStyle="1">
    <w:name w:val="xl188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right w:val="single" w:color="000000" w:sz="8" w:space="0"/>
      </w:pBdr>
    </w:pPr>
    <w:rPr>
      <w:lang w:eastAsia="ru-RU"/>
    </w:rPr>
  </w:style>
  <w:style w:type="paragraph" w:styleId="878" w:customStyle="1">
    <w:name w:val="xl189"/>
    <w:basedOn w:val="687"/>
    <w:pPr>
      <w:jc w:val="center"/>
      <w:spacing w:before="100" w:beforeAutospacing="1" w:after="100" w:afterAutospacing="1"/>
      <w:shd w:val="clear" w:color="000000" w:fill="ffffff"/>
      <w:pBdr>
        <w:right w:val="single" w:color="000000" w:sz="8" w:space="0"/>
      </w:pBdr>
    </w:pPr>
    <w:rPr>
      <w:lang w:eastAsia="ru-RU"/>
    </w:rPr>
  </w:style>
  <w:style w:type="paragraph" w:styleId="879" w:customStyle="1">
    <w:name w:val="xl190"/>
    <w:basedOn w:val="687"/>
    <w:pPr>
      <w:jc w:val="center"/>
      <w:spacing w:before="100" w:beforeAutospacing="1" w:after="100" w:afterAutospacing="1"/>
      <w:shd w:val="clear" w:color="000000" w:fill="ffffff"/>
      <w:pBdr>
        <w:bottom w:val="single" w:color="000000" w:sz="8" w:space="0"/>
        <w:right w:val="single" w:color="000000" w:sz="8" w:space="0"/>
      </w:pBdr>
    </w:pPr>
    <w:rPr>
      <w:lang w:eastAsia="ru-RU"/>
    </w:rPr>
  </w:style>
  <w:style w:type="paragraph" w:styleId="880" w:customStyle="1">
    <w:name w:val="xl191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</w:pBdr>
    </w:pPr>
    <w:rPr>
      <w:lang w:eastAsia="ru-RU"/>
    </w:rPr>
  </w:style>
  <w:style w:type="paragraph" w:styleId="881" w:customStyle="1">
    <w:name w:val="xl192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</w:pBdr>
    </w:pPr>
    <w:rPr>
      <w:lang w:eastAsia="ru-RU"/>
    </w:rPr>
  </w:style>
  <w:style w:type="paragraph" w:styleId="882" w:customStyle="1">
    <w:name w:val="xl193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</w:pBdr>
    </w:pPr>
    <w:rPr>
      <w:lang w:eastAsia="ru-RU"/>
    </w:rPr>
  </w:style>
  <w:style w:type="paragraph" w:styleId="883" w:customStyle="1">
    <w:name w:val="xl194"/>
    <w:basedOn w:val="687"/>
    <w:pPr>
      <w:jc w:val="center"/>
      <w:spacing w:before="100" w:beforeAutospacing="1" w:after="100" w:afterAutospacing="1"/>
      <w:shd w:val="clear" w:color="000000" w:fill="ffffff"/>
    </w:pPr>
    <w:rPr>
      <w:lang w:eastAsia="ru-RU"/>
    </w:rPr>
  </w:style>
  <w:style w:type="paragraph" w:styleId="884" w:customStyle="1">
    <w:name w:val="xl195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</w:pBdr>
    </w:pPr>
    <w:rPr>
      <w:lang w:eastAsia="ru-RU"/>
    </w:rPr>
  </w:style>
  <w:style w:type="paragraph" w:styleId="885" w:customStyle="1">
    <w:name w:val="xl196"/>
    <w:basedOn w:val="687"/>
    <w:pPr>
      <w:jc w:val="center"/>
      <w:spacing w:before="100" w:beforeAutospacing="1" w:after="100" w:afterAutospacing="1"/>
      <w:shd w:val="clear" w:color="000000" w:fill="ffffff"/>
      <w:pBdr>
        <w:bottom w:val="single" w:color="000000" w:sz="8" w:space="0"/>
      </w:pBdr>
    </w:pPr>
    <w:rPr>
      <w:lang w:eastAsia="ru-RU"/>
    </w:rPr>
  </w:style>
  <w:style w:type="paragraph" w:styleId="886" w:customStyle="1">
    <w:name w:val="xl197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</w:pBdr>
    </w:pPr>
    <w:rPr>
      <w:b/>
      <w:bCs/>
      <w:color w:val="000000"/>
      <w:lang w:eastAsia="ru-RU"/>
    </w:rPr>
  </w:style>
  <w:style w:type="paragraph" w:styleId="887" w:customStyle="1">
    <w:name w:val="xl198"/>
    <w:basedOn w:val="687"/>
    <w:pPr>
      <w:jc w:val="center"/>
      <w:spacing w:before="100" w:beforeAutospacing="1" w:after="100" w:afterAutospacing="1"/>
      <w:shd w:val="clear" w:color="000000" w:fill="ffffff"/>
    </w:pPr>
    <w:rPr>
      <w:b/>
      <w:bCs/>
      <w:color w:val="000000"/>
      <w:lang w:eastAsia="ru-RU"/>
    </w:rPr>
  </w:style>
  <w:style w:type="paragraph" w:styleId="888" w:customStyle="1">
    <w:name w:val="xl199"/>
    <w:basedOn w:val="687"/>
    <w:pPr>
      <w:jc w:val="center"/>
      <w:spacing w:before="100" w:beforeAutospacing="1" w:after="100" w:afterAutospacing="1"/>
      <w:shd w:val="clear" w:color="000000" w:fill="ffffff"/>
      <w:pBdr>
        <w:right w:val="single" w:color="000000" w:sz="8" w:space="0"/>
      </w:pBdr>
    </w:pPr>
    <w:rPr>
      <w:b/>
      <w:bCs/>
      <w:color w:val="000000"/>
      <w:lang w:eastAsia="ru-RU"/>
    </w:rPr>
  </w:style>
  <w:style w:type="paragraph" w:styleId="889" w:customStyle="1">
    <w:name w:val="xl200"/>
    <w:basedOn w:val="687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</w:pBdr>
    </w:pPr>
    <w:rPr>
      <w:color w:val="000000"/>
      <w:lang w:eastAsia="ru-RU"/>
    </w:rPr>
  </w:style>
  <w:style w:type="paragraph" w:styleId="890" w:customStyle="1">
    <w:name w:val="xl201"/>
    <w:basedOn w:val="687"/>
    <w:pPr>
      <w:jc w:val="center"/>
      <w:spacing w:before="100" w:beforeAutospacing="1" w:after="100" w:afterAutospacing="1"/>
      <w:pBdr>
        <w:left w:val="single" w:color="000000" w:sz="8" w:space="0"/>
      </w:pBdr>
    </w:pPr>
    <w:rPr>
      <w:color w:val="000000"/>
      <w:lang w:eastAsia="ru-RU"/>
    </w:rPr>
  </w:style>
  <w:style w:type="paragraph" w:styleId="891" w:customStyle="1">
    <w:name w:val="xl202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92" w:customStyle="1">
    <w:name w:val="xl203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93" w:customStyle="1">
    <w:name w:val="xl204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94" w:customStyle="1">
    <w:name w:val="xl205"/>
    <w:basedOn w:val="687"/>
    <w:pPr>
      <w:jc w:val="center"/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95" w:customStyle="1">
    <w:name w:val="xl206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96" w:customStyle="1">
    <w:name w:val="xl207"/>
    <w:basedOn w:val="687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  <w:lang w:eastAsia="ru-RU"/>
    </w:rPr>
  </w:style>
  <w:style w:type="paragraph" w:styleId="897" w:customStyle="1">
    <w:name w:val="xl208"/>
    <w:basedOn w:val="687"/>
    <w:pPr>
      <w:jc w:val="center"/>
      <w:spacing w:before="100" w:beforeAutospacing="1" w:after="100" w:afterAutospacing="1"/>
    </w:pPr>
    <w:rPr>
      <w:b/>
      <w:bCs/>
      <w:sz w:val="28"/>
      <w:szCs w:val="28"/>
      <w:lang w:eastAsia="ru-RU"/>
    </w:rPr>
  </w:style>
  <w:style w:type="paragraph" w:styleId="898" w:customStyle="1">
    <w:name w:val="xl209"/>
    <w:basedOn w:val="687"/>
    <w:pPr>
      <w:spacing w:before="100" w:beforeAutospacing="1" w:after="100" w:afterAutospacing="1"/>
    </w:pPr>
    <w:rPr>
      <w:lang w:eastAsia="ru-RU"/>
    </w:rPr>
  </w:style>
  <w:style w:type="paragraph" w:styleId="899" w:customStyle="1">
    <w:name w:val="xl210"/>
    <w:basedOn w:val="687"/>
    <w:pPr>
      <w:spacing w:before="100" w:beforeAutospacing="1" w:after="100" w:afterAutospacing="1"/>
    </w:pPr>
    <w:rPr>
      <w:lang w:eastAsia="ru-RU"/>
    </w:rPr>
  </w:style>
  <w:style w:type="character" w:styleId="900">
    <w:name w:val="FollowedHyperlink"/>
    <w:basedOn w:val="691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file:///C:\Users\Baskaeva_F\Desktop\300%20%20%20%201\&#1055;&#1088;&#1086;&#1077;&#1082;&#1090;%20&#1087;&#1086;&#1089;&#1090;&#1072;&#1085;&#1086;&#1074;&#1083;&#1077;&#1085;&#1080;&#1103;%202022%20&#1087;&#1088;&#1086;&#1074;&#1077;&#1088;&#1080;&#1090;&#1100;.doc" TargetMode="External"/><Relationship Id="rId12" Type="http://schemas.openxmlformats.org/officeDocument/2006/relationships/hyperlink" Target="file:///C:\Users\Baskaeva_F\Desktop\300%20%20%20%201\&#1055;&#1088;&#1086;&#1077;&#1082;&#1090;%20&#1087;&#1086;&#1089;&#1090;&#1072;&#1085;&#1086;&#1074;&#1083;&#1077;&#1085;&#1080;&#1103;%202022%20&#1087;&#1088;&#1086;&#1074;&#1077;&#1088;&#1080;&#1090;&#1100;.doc" TargetMode="External"/><Relationship Id="rId13" Type="http://schemas.openxmlformats.org/officeDocument/2006/relationships/hyperlink" Target="file:///C:\Users\Baskaeva_F\Desktop\300%20%20%20%201\&#1055;&#1088;&#1086;&#1077;&#1082;&#1090;%20&#1087;&#1086;&#1089;&#1090;&#1072;&#1085;&#1086;&#1074;&#1083;&#1077;&#1085;&#1080;&#1103;%202022%20&#1087;&#1088;&#1086;&#1074;&#1077;&#1088;&#1080;&#1090;&#1100;.doc" TargetMode="External"/><Relationship Id="rId14" Type="http://schemas.openxmlformats.org/officeDocument/2006/relationships/hyperlink" Target="file:///C:\Users\Baskaeva_F\Desktop\300%20%20%20%201\&#1055;&#1088;&#1086;&#1077;&#1082;&#1090;%20&#1087;&#1086;&#1089;&#1090;&#1072;&#1085;&#1086;&#1074;&#1083;&#1077;&#1085;&#1080;&#1103;%202022%20&#1087;&#1088;&#1086;&#1074;&#1077;&#1088;&#1080;&#1090;&#1100;.doc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D27F8-BCF9-4D26-A4B9-6CA25C5AC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 Баскаева</dc:creator>
  <cp:keywords/>
  <dc:description/>
  <cp:lastModifiedBy>sh.piliev@vladikavkaz.alania.gov.ru</cp:lastModifiedBy>
  <cp:revision>198</cp:revision>
  <dcterms:created xsi:type="dcterms:W3CDTF">2025-04-15T07:23:00Z</dcterms:created>
  <dcterms:modified xsi:type="dcterms:W3CDTF">2026-10-01T07:36:26Z</dcterms:modified>
</cp:coreProperties>
</file>