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5215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381875" cy="2105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52152">
      <w:pPr>
        <w:shd w:val="clear" w:color="auto" w:fill="FFFFFF"/>
        <w:spacing w:before="5" w:line="322" w:lineRule="exact"/>
        <w:ind w:left="3926" w:right="864" w:hanging="1742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Открыта регистрация на VI Всероссийский конкурс управленцев </w:t>
      </w:r>
      <w:r>
        <w:rPr>
          <w:rFonts w:eastAsia="Times New Roman"/>
          <w:b/>
          <w:bCs/>
          <w:sz w:val="28"/>
          <w:szCs w:val="28"/>
        </w:rPr>
        <w:t>«Лидеры строительной отрасли»</w:t>
      </w:r>
    </w:p>
    <w:p w:rsidR="00000000" w:rsidRDefault="00F52152">
      <w:pPr>
        <w:shd w:val="clear" w:color="auto" w:fill="FFFFFF"/>
        <w:spacing w:before="317" w:line="274" w:lineRule="exact"/>
        <w:ind w:left="1133" w:right="710" w:firstLine="710"/>
        <w:jc w:val="both"/>
      </w:pPr>
      <w:r>
        <w:rPr>
          <w:rFonts w:eastAsia="Times New Roman"/>
          <w:sz w:val="24"/>
          <w:szCs w:val="24"/>
        </w:rPr>
        <w:t xml:space="preserve">В декабре 2025 г. на площадке информационного агентства «ТАСС» прошла пресс-конференция </w:t>
      </w:r>
      <w:r>
        <w:rPr>
          <w:rFonts w:eastAsia="Times New Roman"/>
          <w:b/>
          <w:bCs/>
          <w:sz w:val="24"/>
          <w:szCs w:val="24"/>
        </w:rPr>
        <w:t xml:space="preserve">официального старта </w:t>
      </w:r>
      <w:r>
        <w:rPr>
          <w:rFonts w:eastAsia="Times New Roman"/>
          <w:b/>
          <w:bCs/>
          <w:sz w:val="24"/>
          <w:szCs w:val="24"/>
        </w:rPr>
        <w:t>регистрации участников V</w:t>
      </w:r>
      <w:r>
        <w:rPr>
          <w:rFonts w:eastAsia="Times New Roman"/>
          <w:b/>
          <w:bCs/>
          <w:sz w:val="24"/>
          <w:szCs w:val="24"/>
          <w:lang w:val="en-US"/>
        </w:rPr>
        <w:t>I</w:t>
      </w:r>
      <w:r w:rsidRPr="00F52152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Всероссийского конкурса управленцев «Лидеры строительной отрасли» (далее – Конкурс).</w:t>
      </w:r>
    </w:p>
    <w:p w:rsidR="00000000" w:rsidRDefault="00F52152">
      <w:pPr>
        <w:shd w:val="clear" w:color="auto" w:fill="FFFFFF"/>
        <w:spacing w:line="274" w:lineRule="exact"/>
        <w:ind w:left="1843"/>
      </w:pPr>
      <w:r>
        <w:rPr>
          <w:rFonts w:eastAsia="Times New Roman"/>
          <w:sz w:val="24"/>
          <w:szCs w:val="24"/>
        </w:rPr>
        <w:t>В мероприятии приняли участие:</w:t>
      </w:r>
    </w:p>
    <w:p w:rsidR="00000000" w:rsidRDefault="00F52152">
      <w:pPr>
        <w:shd w:val="clear" w:color="auto" w:fill="FFFFFF"/>
        <w:tabs>
          <w:tab w:val="left" w:pos="2016"/>
        </w:tabs>
        <w:spacing w:line="274" w:lineRule="exact"/>
        <w:ind w:left="1133" w:right="710" w:firstLine="71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Первый заместитель Министра строительства и жилищно-коммунального хозяйства</w:t>
      </w:r>
      <w:r>
        <w:rPr>
          <w:rFonts w:eastAsia="Times New Roman"/>
          <w:sz w:val="24"/>
          <w:szCs w:val="24"/>
        </w:rPr>
        <w:br/>
        <w:t>Российской Федерации – Александр Ник</w:t>
      </w:r>
      <w:r>
        <w:rPr>
          <w:rFonts w:eastAsia="Times New Roman"/>
          <w:sz w:val="24"/>
          <w:szCs w:val="24"/>
        </w:rPr>
        <w:t>олаевич Ломакин,</w:t>
      </w:r>
    </w:p>
    <w:p w:rsidR="00000000" w:rsidRDefault="00F52152" w:rsidP="00F52152">
      <w:pPr>
        <w:numPr>
          <w:ilvl w:val="0"/>
          <w:numId w:val="1"/>
        </w:numPr>
        <w:shd w:val="clear" w:color="auto" w:fill="FFFFFF"/>
        <w:tabs>
          <w:tab w:val="left" w:pos="2064"/>
        </w:tabs>
        <w:spacing w:line="274" w:lineRule="exact"/>
        <w:ind w:left="1133" w:right="710" w:firstLine="71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 организационного комитета Всероссийского конкурса управленцев «Лидеры строительной отрасли», Руководитель Всероссийского центра национальной строительной политики – Александр Михайлович Моор,</w:t>
      </w:r>
    </w:p>
    <w:p w:rsidR="00000000" w:rsidRDefault="00F52152" w:rsidP="00F52152">
      <w:pPr>
        <w:numPr>
          <w:ilvl w:val="0"/>
          <w:numId w:val="1"/>
        </w:numPr>
        <w:shd w:val="clear" w:color="auto" w:fill="FFFFFF"/>
        <w:tabs>
          <w:tab w:val="left" w:pos="2064"/>
        </w:tabs>
        <w:spacing w:before="24" w:line="274" w:lineRule="exact"/>
        <w:ind w:left="1133" w:right="706" w:firstLine="71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>Первый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заместитель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Председ</w:t>
      </w:r>
      <w:r>
        <w:rPr>
          <w:rFonts w:eastAsia="Times New Roman"/>
          <w:sz w:val="24"/>
          <w:szCs w:val="24"/>
        </w:rPr>
        <w:t>ателя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Правительства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области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Ярославской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области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– Денис Сергеевич Хохряков,</w:t>
      </w:r>
    </w:p>
    <w:p w:rsidR="00000000" w:rsidRDefault="00F52152">
      <w:pPr>
        <w:shd w:val="clear" w:color="auto" w:fill="FFFFFF"/>
        <w:tabs>
          <w:tab w:val="left" w:pos="1997"/>
        </w:tabs>
        <w:spacing w:line="274" w:lineRule="exact"/>
        <w:ind w:left="1133" w:right="710" w:firstLine="71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Министр строительства и жилищно-коммунального хозяйства Саратовской области –</w:t>
      </w:r>
      <w:r>
        <w:rPr>
          <w:rFonts w:eastAsia="Times New Roman"/>
          <w:sz w:val="24"/>
          <w:szCs w:val="24"/>
        </w:rPr>
        <w:br/>
        <w:t>Михаил Александрович Бутылкин,</w:t>
      </w:r>
    </w:p>
    <w:p w:rsidR="00000000" w:rsidRDefault="00F52152">
      <w:pPr>
        <w:shd w:val="clear" w:color="auto" w:fill="FFFFFF"/>
        <w:tabs>
          <w:tab w:val="left" w:pos="2045"/>
        </w:tabs>
        <w:spacing w:line="274" w:lineRule="exact"/>
        <w:ind w:left="1133" w:right="710" w:firstLine="71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Министр строительства и архитектуры Амурской области – Дмитрий Евге</w:t>
      </w:r>
      <w:r>
        <w:rPr>
          <w:rFonts w:eastAsia="Times New Roman"/>
          <w:sz w:val="24"/>
          <w:szCs w:val="24"/>
        </w:rPr>
        <w:t>ньевич</w:t>
      </w:r>
      <w:r>
        <w:rPr>
          <w:rFonts w:eastAsia="Times New Roman"/>
          <w:sz w:val="24"/>
          <w:szCs w:val="24"/>
        </w:rPr>
        <w:br/>
        <w:t>Калугин,</w:t>
      </w:r>
    </w:p>
    <w:p w:rsidR="00000000" w:rsidRDefault="00F52152">
      <w:pPr>
        <w:shd w:val="clear" w:color="auto" w:fill="FFFFFF"/>
        <w:tabs>
          <w:tab w:val="left" w:pos="1992"/>
        </w:tabs>
        <w:spacing w:line="274" w:lineRule="exact"/>
        <w:ind w:left="1133" w:right="720" w:firstLine="71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Президент Ассоциации «Национальное объединение организаций в сфере технологий</w:t>
      </w:r>
      <w:r>
        <w:rPr>
          <w:rFonts w:eastAsia="Times New Roman"/>
          <w:sz w:val="24"/>
          <w:szCs w:val="24"/>
        </w:rPr>
        <w:br/>
        <w:t>информационного моделирования» (НОТИМ) – Михаил Юрьевич Викторов,</w:t>
      </w:r>
    </w:p>
    <w:p w:rsidR="00000000" w:rsidRDefault="00F52152">
      <w:pPr>
        <w:shd w:val="clear" w:color="auto" w:fill="FFFFFF"/>
        <w:tabs>
          <w:tab w:val="left" w:pos="2093"/>
        </w:tabs>
        <w:spacing w:line="274" w:lineRule="exact"/>
        <w:ind w:left="1133" w:right="715" w:firstLine="71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Заместитель директора Института управления Российской академии народного</w:t>
      </w:r>
      <w:r>
        <w:rPr>
          <w:rFonts w:eastAsia="Times New Roman"/>
          <w:sz w:val="24"/>
          <w:szCs w:val="24"/>
        </w:rPr>
        <w:br/>
        <w:t>хозяйства и государ</w:t>
      </w:r>
      <w:r>
        <w:rPr>
          <w:rFonts w:eastAsia="Times New Roman"/>
          <w:sz w:val="24"/>
          <w:szCs w:val="24"/>
        </w:rPr>
        <w:t>ственной службы, доктор экономических наук, профессор, заслуженный</w:t>
      </w:r>
      <w:r>
        <w:rPr>
          <w:rFonts w:eastAsia="Times New Roman"/>
          <w:sz w:val="24"/>
          <w:szCs w:val="24"/>
        </w:rPr>
        <w:br/>
        <w:t>экономист РФ – Сергей Оганович Календжян,</w:t>
      </w:r>
    </w:p>
    <w:p w:rsidR="00000000" w:rsidRDefault="00F52152" w:rsidP="00F52152">
      <w:pPr>
        <w:numPr>
          <w:ilvl w:val="0"/>
          <w:numId w:val="2"/>
        </w:numPr>
        <w:shd w:val="clear" w:color="auto" w:fill="FFFFFF"/>
        <w:tabs>
          <w:tab w:val="left" w:pos="1982"/>
        </w:tabs>
        <w:spacing w:line="274" w:lineRule="exact"/>
        <w:ind w:left="1133" w:right="710" w:firstLine="71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Заместитель директора управления персоналом АО «ДОМ РФ» – Максим Сергеевич Тарштыков,</w:t>
      </w:r>
    </w:p>
    <w:p w:rsidR="00000000" w:rsidRDefault="00F52152" w:rsidP="00F52152">
      <w:pPr>
        <w:numPr>
          <w:ilvl w:val="0"/>
          <w:numId w:val="2"/>
        </w:numPr>
        <w:shd w:val="clear" w:color="auto" w:fill="FFFFFF"/>
        <w:tabs>
          <w:tab w:val="left" w:pos="1982"/>
        </w:tabs>
        <w:spacing w:line="274" w:lineRule="exact"/>
        <w:ind w:left="184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Представители организационного комитета и партнёры Ко</w:t>
      </w:r>
      <w:r>
        <w:rPr>
          <w:rFonts w:eastAsia="Times New Roman"/>
          <w:sz w:val="24"/>
          <w:szCs w:val="24"/>
        </w:rPr>
        <w:t>нкурса.</w:t>
      </w:r>
    </w:p>
    <w:p w:rsidR="00000000" w:rsidRDefault="00F52152">
      <w:pPr>
        <w:shd w:val="clear" w:color="auto" w:fill="FFFFFF"/>
        <w:spacing w:before="274" w:line="274" w:lineRule="exact"/>
        <w:ind w:left="1133" w:right="710" w:firstLine="710"/>
        <w:jc w:val="both"/>
      </w:pPr>
      <w:r>
        <w:rPr>
          <w:rFonts w:eastAsia="Times New Roman"/>
          <w:sz w:val="24"/>
          <w:szCs w:val="24"/>
        </w:rPr>
        <w:t xml:space="preserve">Первый заместитель Министра строительства и жилищно-коммунального хозяйства Российской Федерации </w:t>
      </w:r>
      <w:r>
        <w:rPr>
          <w:rFonts w:eastAsia="Times New Roman"/>
          <w:b/>
          <w:bCs/>
          <w:sz w:val="24"/>
          <w:szCs w:val="24"/>
        </w:rPr>
        <w:t xml:space="preserve">Александр Николаевич Ломакин </w:t>
      </w:r>
      <w:r>
        <w:rPr>
          <w:rFonts w:eastAsia="Times New Roman"/>
          <w:sz w:val="24"/>
          <w:szCs w:val="24"/>
        </w:rPr>
        <w:t>отметил ключевую роль строительной отрасли в социально-экономическом развитии страны, подчеркнул важность реализации масшт</w:t>
      </w:r>
      <w:r>
        <w:rPr>
          <w:rFonts w:eastAsia="Times New Roman"/>
          <w:sz w:val="24"/>
          <w:szCs w:val="24"/>
        </w:rPr>
        <w:t>абных инфраструктурных проектов, внедрения современных технологий и повышения качества управленческих решений.</w:t>
      </w:r>
    </w:p>
    <w:p w:rsidR="00000000" w:rsidRDefault="00F52152">
      <w:pPr>
        <w:shd w:val="clear" w:color="auto" w:fill="FFFFFF"/>
        <w:spacing w:line="274" w:lineRule="exact"/>
        <w:ind w:left="1133" w:right="715" w:firstLine="710"/>
        <w:jc w:val="both"/>
      </w:pPr>
      <w:r>
        <w:rPr>
          <w:rFonts w:eastAsia="Times New Roman"/>
          <w:spacing w:val="-2"/>
          <w:sz w:val="24"/>
          <w:szCs w:val="24"/>
        </w:rPr>
        <w:t xml:space="preserve">Он акцентировал внимание на значении Всероссийского конкурса управленцев «Лидеры </w:t>
      </w:r>
      <w:r>
        <w:rPr>
          <w:rFonts w:eastAsia="Times New Roman"/>
          <w:sz w:val="24"/>
          <w:szCs w:val="24"/>
        </w:rPr>
        <w:t xml:space="preserve">строительной отрасли» как эффективного инструмента формирования </w:t>
      </w:r>
      <w:r>
        <w:rPr>
          <w:rFonts w:eastAsia="Times New Roman"/>
          <w:sz w:val="24"/>
          <w:szCs w:val="24"/>
        </w:rPr>
        <w:t xml:space="preserve">кадрового резерва, развития профессиональных компетенций управленцев и обмена лучшими практиками в строительной отрасли, а также выразил уверенность, что VI сезон Конкурса внесет </w:t>
      </w:r>
      <w:r>
        <w:rPr>
          <w:rFonts w:eastAsia="Times New Roman"/>
          <w:spacing w:val="-1"/>
          <w:sz w:val="24"/>
          <w:szCs w:val="24"/>
        </w:rPr>
        <w:t xml:space="preserve">существенный вклад в укрепление кадрового потенциала строительного комплекса </w:t>
      </w:r>
      <w:r>
        <w:rPr>
          <w:rFonts w:eastAsia="Times New Roman"/>
          <w:spacing w:val="-1"/>
          <w:sz w:val="24"/>
          <w:szCs w:val="24"/>
        </w:rPr>
        <w:t xml:space="preserve">Российской </w:t>
      </w:r>
      <w:r>
        <w:rPr>
          <w:rFonts w:eastAsia="Times New Roman"/>
          <w:sz w:val="24"/>
          <w:szCs w:val="24"/>
        </w:rPr>
        <w:t>Федерации.</w:t>
      </w:r>
    </w:p>
    <w:p w:rsidR="00F52152" w:rsidRDefault="00F52152">
      <w:pPr>
        <w:shd w:val="clear" w:color="auto" w:fill="FFFFFF"/>
        <w:spacing w:line="274" w:lineRule="exact"/>
        <w:ind w:left="1133" w:right="71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организационного комитета </w:t>
      </w:r>
      <w:r>
        <w:rPr>
          <w:rFonts w:eastAsia="Times New Roman"/>
          <w:b/>
          <w:bCs/>
          <w:sz w:val="24"/>
          <w:szCs w:val="24"/>
        </w:rPr>
        <w:t xml:space="preserve">Александр Михайлович Моор </w:t>
      </w:r>
      <w:r>
        <w:rPr>
          <w:rFonts w:eastAsia="Times New Roman"/>
          <w:sz w:val="24"/>
          <w:szCs w:val="24"/>
        </w:rPr>
        <w:t>рассказал о значительных достижениях прошлых сезонов, отметив, что Конкурс объединил более 75 тысяч специалистов со всей страны и стал эффективным инструментом формирова</w:t>
      </w:r>
      <w:r>
        <w:rPr>
          <w:rFonts w:eastAsia="Times New Roman"/>
          <w:sz w:val="24"/>
          <w:szCs w:val="24"/>
        </w:rPr>
        <w:t>ния кадрового резерва отрасли. Более 30% участников, успешно прошедших конкурсные испытания, получили повышение либо расширение управленческих полномочий в государственных, муниципальных и коммерческих структурах.</w:t>
      </w:r>
    </w:p>
    <w:p w:rsidR="00F52152" w:rsidRDefault="00F52152" w:rsidP="00F52152">
      <w:pPr>
        <w:shd w:val="clear" w:color="auto" w:fill="FFFFFF"/>
        <w:ind w:left="710"/>
      </w:pPr>
      <w:r>
        <w:rPr>
          <w:rFonts w:eastAsia="Times New Roman"/>
          <w:sz w:val="24"/>
          <w:szCs w:val="24"/>
        </w:rPr>
        <w:t xml:space="preserve">Конкурс пройдет в </w:t>
      </w:r>
      <w:r>
        <w:rPr>
          <w:rFonts w:eastAsia="Times New Roman"/>
          <w:b/>
          <w:bCs/>
          <w:sz w:val="24"/>
          <w:szCs w:val="24"/>
        </w:rPr>
        <w:t>4 этапа:</w:t>
      </w:r>
    </w:p>
    <w:p w:rsidR="00F52152" w:rsidRDefault="00F52152" w:rsidP="00F5215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right="5" w:firstLine="710"/>
        <w:jc w:val="both"/>
        <w:rPr>
          <w:b/>
          <w:bCs/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Дистанционный этап </w:t>
      </w:r>
      <w:r>
        <w:rPr>
          <w:rFonts w:eastAsia="Times New Roman"/>
          <w:b/>
          <w:bCs/>
          <w:sz w:val="24"/>
          <w:szCs w:val="24"/>
        </w:rPr>
        <w:t>с 18 декабря 2025 г. по 01 июня 2026 года</w:t>
      </w:r>
      <w:r>
        <w:rPr>
          <w:rFonts w:eastAsia="Times New Roman"/>
          <w:sz w:val="24"/>
          <w:szCs w:val="24"/>
        </w:rPr>
        <w:t>: регистрация на официальном сайте Конкурса, заполнение анкеты.</w:t>
      </w:r>
    </w:p>
    <w:p w:rsidR="00F52152" w:rsidRDefault="00F52152" w:rsidP="00F52152">
      <w:pPr>
        <w:numPr>
          <w:ilvl w:val="0"/>
          <w:numId w:val="3"/>
        </w:numPr>
        <w:shd w:val="clear" w:color="auto" w:fill="FFFFFF"/>
        <w:tabs>
          <w:tab w:val="left" w:pos="950"/>
          <w:tab w:val="left" w:pos="1810"/>
          <w:tab w:val="left" w:pos="3979"/>
          <w:tab w:val="left" w:pos="5654"/>
          <w:tab w:val="left" w:pos="7166"/>
          <w:tab w:val="left" w:pos="9067"/>
        </w:tabs>
        <w:spacing w:line="274" w:lineRule="exact"/>
        <w:ind w:firstLine="710"/>
        <w:jc w:val="both"/>
        <w:rPr>
          <w:b/>
          <w:bCs/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Дистанционный этап </w:t>
      </w:r>
      <w:r>
        <w:rPr>
          <w:rFonts w:eastAsia="Times New Roman"/>
          <w:b/>
          <w:bCs/>
          <w:sz w:val="24"/>
          <w:szCs w:val="24"/>
        </w:rPr>
        <w:t xml:space="preserve">с 15 мая по 15 июня 2026 года: </w:t>
      </w:r>
      <w:r>
        <w:rPr>
          <w:rFonts w:eastAsia="Times New Roman"/>
          <w:sz w:val="24"/>
          <w:szCs w:val="24"/>
        </w:rPr>
        <w:t>участники пройдут онлайн-</w:t>
      </w:r>
      <w:r>
        <w:rPr>
          <w:rFonts w:eastAsia="Times New Roman"/>
          <w:spacing w:val="-2"/>
          <w:sz w:val="24"/>
          <w:szCs w:val="24"/>
        </w:rPr>
        <w:t>тестирование</w:t>
      </w:r>
      <w:r>
        <w:rPr>
          <w:rFonts w:ascii="Arial" w:eastAsia="Times New Roman" w:hAnsi="Arial" w:cs="Arial"/>
          <w:sz w:val="24"/>
          <w:szCs w:val="24"/>
        </w:rPr>
        <w:lastRenderedPageBreak/>
        <w:tab/>
      </w:r>
      <w:r>
        <w:rPr>
          <w:rFonts w:eastAsia="Times New Roman"/>
          <w:spacing w:val="-2"/>
          <w:sz w:val="24"/>
          <w:szCs w:val="24"/>
        </w:rPr>
        <w:t>управленческого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потенциала,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лидерских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способностей,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 xml:space="preserve">уровня </w:t>
      </w:r>
      <w:r>
        <w:rPr>
          <w:rFonts w:eastAsia="Times New Roman"/>
          <w:sz w:val="24"/>
          <w:szCs w:val="24"/>
        </w:rPr>
        <w:t>профессиональных компетенций, запись видеоинтервью о целях участия в Конкурсе.</w:t>
      </w:r>
    </w:p>
    <w:p w:rsidR="00F52152" w:rsidRDefault="00F52152" w:rsidP="00F5215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right="5" w:firstLine="710"/>
        <w:jc w:val="both"/>
        <w:rPr>
          <w:b/>
          <w:bCs/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Дистанционный полуфинал </w:t>
      </w:r>
      <w:r>
        <w:rPr>
          <w:rFonts w:eastAsia="Times New Roman"/>
          <w:b/>
          <w:bCs/>
          <w:sz w:val="24"/>
          <w:szCs w:val="24"/>
        </w:rPr>
        <w:t>с 20 июня по 15 июля 2026 года</w:t>
      </w:r>
      <w:r>
        <w:rPr>
          <w:rFonts w:eastAsia="Times New Roman"/>
          <w:sz w:val="24"/>
          <w:szCs w:val="24"/>
        </w:rPr>
        <w:t xml:space="preserve">: участники проходят </w:t>
      </w:r>
      <w:r>
        <w:rPr>
          <w:rFonts w:eastAsia="Times New Roman"/>
          <w:spacing w:val="-1"/>
          <w:sz w:val="24"/>
          <w:szCs w:val="24"/>
        </w:rPr>
        <w:t xml:space="preserve">образовательные программы с участием ведущих экспертов строительной отрасли Российской </w:t>
      </w:r>
      <w:r>
        <w:rPr>
          <w:rFonts w:eastAsia="Times New Roman"/>
          <w:sz w:val="24"/>
          <w:szCs w:val="24"/>
        </w:rPr>
        <w:t>Федерации.</w:t>
      </w:r>
    </w:p>
    <w:p w:rsidR="00F52152" w:rsidRDefault="00F52152" w:rsidP="00F5215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right="5" w:firstLine="710"/>
        <w:jc w:val="both"/>
        <w:rPr>
          <w:b/>
          <w:bCs/>
          <w:spacing w:val="-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Очный финал пройдёт в преддверии Дня Строителя в период с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06 по 09 августа 2026 </w:t>
      </w:r>
      <w:r>
        <w:rPr>
          <w:rFonts w:eastAsia="Times New Roman"/>
          <w:b/>
          <w:bCs/>
          <w:sz w:val="24"/>
          <w:szCs w:val="24"/>
        </w:rPr>
        <w:t>года</w:t>
      </w:r>
      <w:r>
        <w:rPr>
          <w:rFonts w:eastAsia="Times New Roman"/>
          <w:sz w:val="24"/>
          <w:szCs w:val="24"/>
        </w:rPr>
        <w:t xml:space="preserve">: включает в себя групповые и индивидуальные оценочные мероприятия, форсайт-сессии </w:t>
      </w:r>
      <w:r>
        <w:rPr>
          <w:rFonts w:eastAsia="Times New Roman"/>
          <w:spacing w:val="-2"/>
          <w:sz w:val="24"/>
          <w:szCs w:val="24"/>
        </w:rPr>
        <w:t xml:space="preserve">с участием ключевых лиц строительной отрасли Российской Федерации. Информация о регионе </w:t>
      </w:r>
      <w:r>
        <w:rPr>
          <w:rFonts w:eastAsia="Times New Roman"/>
          <w:sz w:val="24"/>
          <w:szCs w:val="24"/>
        </w:rPr>
        <w:t>проведения финала будет дополнительна размещена на сайте.</w:t>
      </w:r>
    </w:p>
    <w:p w:rsidR="00F52152" w:rsidRDefault="00F52152" w:rsidP="00F52152">
      <w:pPr>
        <w:shd w:val="clear" w:color="auto" w:fill="FFFFFF"/>
        <w:spacing w:line="274" w:lineRule="exact"/>
        <w:ind w:firstLine="710"/>
        <w:jc w:val="both"/>
      </w:pPr>
      <w:r>
        <w:rPr>
          <w:rFonts w:eastAsia="Times New Roman"/>
          <w:sz w:val="24"/>
          <w:szCs w:val="24"/>
        </w:rPr>
        <w:t>В рамках очных финальных мероприятий конкурсанты представляют проекты-презентации по развитию строительной отрасли: проблемы и пути их решения, а также проходят образовательно-развивающие программы.</w:t>
      </w:r>
    </w:p>
    <w:p w:rsidR="00F52152" w:rsidRDefault="00F52152" w:rsidP="00F52152">
      <w:pPr>
        <w:shd w:val="clear" w:color="auto" w:fill="FFFFFF"/>
        <w:spacing w:before="288" w:line="274" w:lineRule="exact"/>
        <w:ind w:right="10" w:firstLine="710"/>
        <w:jc w:val="both"/>
      </w:pPr>
      <w:r>
        <w:rPr>
          <w:rFonts w:eastAsia="Times New Roman"/>
          <w:spacing w:val="-2"/>
          <w:sz w:val="24"/>
          <w:szCs w:val="24"/>
        </w:rPr>
        <w:t xml:space="preserve">Особое внимание будет уделено формированию современных управленческих подходов, </w:t>
      </w:r>
      <w:r>
        <w:rPr>
          <w:rFonts w:eastAsia="Times New Roman"/>
          <w:spacing w:val="-1"/>
          <w:sz w:val="24"/>
          <w:szCs w:val="24"/>
        </w:rPr>
        <w:t xml:space="preserve">ориентированных на повышение прозрачности, технологичности и устойчивости строительной </w:t>
      </w:r>
      <w:r>
        <w:rPr>
          <w:rFonts w:eastAsia="Times New Roman"/>
          <w:sz w:val="24"/>
          <w:szCs w:val="24"/>
        </w:rPr>
        <w:t>отрасли и жилищно-коммунального хозяйства, а также на развитие профессиональных компетенций руководителей, отвечающих за реализацию крупных инфраструктурных и инвестиционных проектов.</w:t>
      </w:r>
    </w:p>
    <w:p w:rsidR="00F52152" w:rsidRDefault="00F52152" w:rsidP="00F52152">
      <w:pPr>
        <w:shd w:val="clear" w:color="auto" w:fill="FFFFFF"/>
        <w:spacing w:before="274" w:line="274" w:lineRule="exact"/>
        <w:ind w:right="10" w:firstLine="710"/>
        <w:jc w:val="both"/>
      </w:pPr>
      <w:r>
        <w:rPr>
          <w:rFonts w:eastAsia="Times New Roman"/>
          <w:sz w:val="24"/>
          <w:szCs w:val="24"/>
        </w:rPr>
        <w:t>Финалисты и победители Конкурса войдут в кадровый резерв строительной отрасли, а проекты победителей – в Стратегию развития отрасли.</w:t>
      </w:r>
    </w:p>
    <w:p w:rsidR="00F52152" w:rsidRDefault="00F52152" w:rsidP="00F52152">
      <w:pPr>
        <w:shd w:val="clear" w:color="auto" w:fill="FFFFFF"/>
        <w:spacing w:before="274" w:line="274" w:lineRule="exact"/>
        <w:ind w:right="10" w:firstLine="763"/>
        <w:jc w:val="both"/>
      </w:pPr>
      <w:r>
        <w:rPr>
          <w:rFonts w:eastAsia="Times New Roman"/>
          <w:sz w:val="24"/>
          <w:szCs w:val="24"/>
        </w:rPr>
        <w:t xml:space="preserve">Подробная информация об условиях участия, этапах проведения, программе мероприятий и </w:t>
      </w:r>
      <w:r>
        <w:rPr>
          <w:rFonts w:eastAsia="Times New Roman"/>
          <w:b/>
          <w:bCs/>
          <w:sz w:val="24"/>
          <w:szCs w:val="24"/>
        </w:rPr>
        <w:t xml:space="preserve">регистрация участников VI сезона Всероссийского отраслевого конкурса управленцев «Лидеры строительной отрасли» </w:t>
      </w:r>
      <w:r>
        <w:rPr>
          <w:rFonts w:eastAsia="Times New Roman"/>
          <w:sz w:val="24"/>
          <w:szCs w:val="24"/>
        </w:rPr>
        <w:t xml:space="preserve">доступны на официальном сайте конкурса: </w:t>
      </w:r>
      <w:hyperlink r:id="rId6" w:history="1">
        <w:r>
          <w:rPr>
            <w:rFonts w:eastAsia="Times New Roman"/>
            <w:sz w:val="24"/>
            <w:szCs w:val="24"/>
            <w:u w:val="single"/>
          </w:rPr>
          <w:t>www.stroyleaders.ru.</w:t>
        </w:r>
      </w:hyperlink>
    </w:p>
    <w:p w:rsidR="00F52152" w:rsidRDefault="00F52152" w:rsidP="00F52152">
      <w:pPr>
        <w:shd w:val="clear" w:color="auto" w:fill="FFFFFF"/>
        <w:spacing w:line="274" w:lineRule="exact"/>
        <w:ind w:left="778"/>
      </w:pPr>
      <w:r>
        <w:rPr>
          <w:rFonts w:eastAsia="Times New Roman"/>
          <w:sz w:val="24"/>
          <w:szCs w:val="24"/>
          <w:u w:val="single"/>
        </w:rPr>
        <w:t>Участие в Конкурсе — бесплатное.</w:t>
      </w:r>
    </w:p>
    <w:p w:rsidR="00F52152" w:rsidRDefault="00F52152" w:rsidP="00F52152">
      <w:pPr>
        <w:shd w:val="clear" w:color="auto" w:fill="FFFFFF"/>
        <w:spacing w:before="274" w:line="274" w:lineRule="exact"/>
        <w:ind w:right="5" w:firstLine="710"/>
        <w:jc w:val="both"/>
      </w:pPr>
      <w:r>
        <w:rPr>
          <w:rFonts w:eastAsia="Times New Roman"/>
          <w:sz w:val="24"/>
          <w:szCs w:val="24"/>
        </w:rPr>
        <w:t xml:space="preserve">Одним из нововведений Всероссийского конкурса управленцев «Лидеры строительной отрасли» в 2026 г. является проведение </w:t>
      </w:r>
      <w:r>
        <w:rPr>
          <w:rFonts w:eastAsia="Times New Roman"/>
          <w:b/>
          <w:bCs/>
          <w:sz w:val="24"/>
          <w:szCs w:val="24"/>
        </w:rPr>
        <w:t>отраслевых треков</w:t>
      </w:r>
      <w:r>
        <w:rPr>
          <w:rFonts w:eastAsia="Times New Roman"/>
          <w:sz w:val="24"/>
          <w:szCs w:val="24"/>
        </w:rPr>
        <w:t xml:space="preserve">, целью которых является </w:t>
      </w:r>
      <w:r>
        <w:rPr>
          <w:rFonts w:eastAsia="Times New Roman"/>
          <w:spacing w:val="-3"/>
          <w:sz w:val="24"/>
          <w:szCs w:val="24"/>
        </w:rPr>
        <w:t xml:space="preserve">выявление, поощрение лучших управленцев и практик в управлении строительными проектами, </w:t>
      </w:r>
      <w:r>
        <w:rPr>
          <w:rFonts w:eastAsia="Times New Roman"/>
          <w:sz w:val="24"/>
          <w:szCs w:val="24"/>
        </w:rPr>
        <w:t>повышение профессионального уровня технических заказчиков и лидеров цифровых изменений. Проведение первого отраслевого трека запланировано в мае 2026 г.</w:t>
      </w:r>
    </w:p>
    <w:p w:rsidR="00F52152" w:rsidRDefault="00F52152" w:rsidP="00F52152">
      <w:pPr>
        <w:shd w:val="clear" w:color="auto" w:fill="FFFFFF"/>
        <w:spacing w:before="274" w:line="274" w:lineRule="exact"/>
        <w:ind w:right="10" w:firstLine="710"/>
        <w:jc w:val="both"/>
      </w:pPr>
      <w:r>
        <w:rPr>
          <w:rFonts w:eastAsia="Times New Roman"/>
          <w:sz w:val="24"/>
          <w:szCs w:val="24"/>
        </w:rPr>
        <w:t xml:space="preserve">В рамках VI сезона Конкурса организационной комитет также продолжит проведение </w:t>
      </w:r>
      <w:r>
        <w:rPr>
          <w:rFonts w:eastAsia="Times New Roman"/>
          <w:b/>
          <w:bCs/>
          <w:sz w:val="24"/>
          <w:szCs w:val="24"/>
        </w:rPr>
        <w:t>региональных треков</w:t>
      </w:r>
      <w:r>
        <w:rPr>
          <w:rFonts w:eastAsia="Times New Roman"/>
          <w:sz w:val="24"/>
          <w:szCs w:val="24"/>
        </w:rPr>
        <w:t xml:space="preserve">, направленных на системное формирование кадрового резерва и эффективное замещение вакантных должностей в органах исполнительной власти и профильных ведомствах конкретных регионов. В соответствии с потребностями каждого </w:t>
      </w:r>
      <w:r>
        <w:rPr>
          <w:rFonts w:eastAsia="Times New Roman"/>
          <w:spacing w:val="-1"/>
          <w:sz w:val="24"/>
          <w:szCs w:val="24"/>
        </w:rPr>
        <w:t xml:space="preserve">субъекта региональный трек способствует выявлению и поддержке специалистов, обладающих </w:t>
      </w:r>
      <w:r>
        <w:rPr>
          <w:rFonts w:eastAsia="Times New Roman"/>
          <w:sz w:val="24"/>
          <w:szCs w:val="24"/>
        </w:rPr>
        <w:t>необходимыми профессиональными компетенциями, опытом и мотивацией для эффективной работы на руководящих позициях.</w:t>
      </w:r>
    </w:p>
    <w:p w:rsidR="00F52152" w:rsidRDefault="00F52152" w:rsidP="00F52152">
      <w:pPr>
        <w:shd w:val="clear" w:color="auto" w:fill="FFFFFF"/>
        <w:spacing w:line="274" w:lineRule="exact"/>
        <w:ind w:right="5" w:firstLine="710"/>
        <w:jc w:val="both"/>
      </w:pPr>
      <w:r>
        <w:rPr>
          <w:rFonts w:eastAsia="Times New Roman"/>
          <w:spacing w:val="-1"/>
          <w:sz w:val="24"/>
          <w:szCs w:val="24"/>
        </w:rPr>
        <w:t xml:space="preserve">Успешный опыт проведения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региональных треков </w:t>
      </w:r>
      <w:r>
        <w:rPr>
          <w:rFonts w:eastAsia="Times New Roman"/>
          <w:spacing w:val="-1"/>
          <w:sz w:val="24"/>
          <w:szCs w:val="24"/>
        </w:rPr>
        <w:t xml:space="preserve">в Забайкальском крае, Ярославской </w:t>
      </w:r>
      <w:r>
        <w:rPr>
          <w:rFonts w:eastAsia="Times New Roman"/>
          <w:sz w:val="24"/>
          <w:szCs w:val="24"/>
        </w:rPr>
        <w:t xml:space="preserve">области, Амурской области подтвердил значимость и результативность формата мероприятия, </w:t>
      </w:r>
      <w:r>
        <w:rPr>
          <w:rFonts w:eastAsia="Times New Roman"/>
          <w:spacing w:val="-1"/>
          <w:sz w:val="24"/>
          <w:szCs w:val="24"/>
        </w:rPr>
        <w:t xml:space="preserve">что становится основанием для его масштабирования на другие регионы страны. В ближайшей </w:t>
      </w:r>
      <w:r>
        <w:rPr>
          <w:rFonts w:eastAsia="Times New Roman"/>
          <w:sz w:val="24"/>
          <w:szCs w:val="24"/>
        </w:rPr>
        <w:t>перспективе региональные треки пройдут на территории Камчатского края, Волгоградской области и др. субъектах Российской Федерации, в партнерстве с региональными Правительствами и профильными органами власти. Победители региональных треков получают возможность занять управленческие должности в составе Правительств регионов и органов власти регионов и в дальнейшем смогут внести значительный вклад в развитие отрасли, повышая ее конкурентоспособность.</w:t>
      </w:r>
    </w:p>
    <w:p w:rsidR="00F52152" w:rsidRDefault="00F52152" w:rsidP="00F52152">
      <w:pPr>
        <w:shd w:val="clear" w:color="auto" w:fill="FFFFFF"/>
        <w:spacing w:line="274" w:lineRule="exact"/>
        <w:ind w:left="893" w:right="749" w:firstLine="2549"/>
      </w:pPr>
      <w:r>
        <w:rPr>
          <w:rFonts w:eastAsia="Times New Roman"/>
          <w:b/>
          <w:bCs/>
          <w:sz w:val="24"/>
          <w:szCs w:val="24"/>
        </w:rPr>
        <w:t xml:space="preserve">Информационная справка </w:t>
      </w:r>
      <w:r>
        <w:rPr>
          <w:rFonts w:eastAsia="Times New Roman"/>
          <w:b/>
          <w:bCs/>
          <w:spacing w:val="-1"/>
          <w:sz w:val="24"/>
          <w:szCs w:val="24"/>
        </w:rPr>
        <w:t>о Всероссийском конкурсе управленцев «Лидеры строительной отрасли»</w:t>
      </w:r>
    </w:p>
    <w:p w:rsidR="00F52152" w:rsidRDefault="00F52152" w:rsidP="00F52152">
      <w:pPr>
        <w:shd w:val="clear" w:color="auto" w:fill="FFFFFF"/>
        <w:spacing w:before="278" w:line="274" w:lineRule="exact"/>
        <w:ind w:firstLine="710"/>
        <w:jc w:val="both"/>
      </w:pPr>
      <w:r>
        <w:rPr>
          <w:rFonts w:eastAsia="Times New Roman"/>
          <w:spacing w:val="-2"/>
          <w:sz w:val="24"/>
          <w:szCs w:val="24"/>
        </w:rPr>
        <w:t xml:space="preserve">Строительная отрасль – одна из ключевых отраслей экономики, без которой невозможно </w:t>
      </w:r>
      <w:r>
        <w:rPr>
          <w:rFonts w:eastAsia="Times New Roman"/>
          <w:sz w:val="24"/>
          <w:szCs w:val="24"/>
        </w:rPr>
        <w:t>представить развитие современного общества, демонстрирующая из года в год высокие показатели эффективности в реализации масштабных современных проектов.</w:t>
      </w:r>
    </w:p>
    <w:p w:rsidR="00F52152" w:rsidRDefault="00F52152" w:rsidP="00F52152">
      <w:pPr>
        <w:shd w:val="clear" w:color="auto" w:fill="FFFFFF"/>
        <w:spacing w:line="274" w:lineRule="exact"/>
        <w:ind w:firstLine="710"/>
        <w:jc w:val="both"/>
      </w:pPr>
      <w:r>
        <w:rPr>
          <w:rFonts w:eastAsia="Times New Roman"/>
          <w:sz w:val="24"/>
          <w:szCs w:val="24"/>
        </w:rPr>
        <w:t>Устойчивое развитие строительной и коммунальной сфер, успешная реализация Национального проекта «Жильё и городская среда», проектов комплексного развития территорий и выполнение Указа Президента о ежегодном улучшении жилищных условий для 5 млн семей требуют системной работы. Для их достижения необходимы талантливые и перспективные управленцы, которые смогут выступать драйверами и инициаторами этих инициатив.</w:t>
      </w:r>
    </w:p>
    <w:p w:rsidR="00F52152" w:rsidRDefault="00F52152" w:rsidP="00F52152">
      <w:pPr>
        <w:shd w:val="clear" w:color="auto" w:fill="FFFFFF"/>
        <w:spacing w:line="274" w:lineRule="exact"/>
        <w:ind w:firstLine="710"/>
        <w:jc w:val="both"/>
      </w:pPr>
      <w:r>
        <w:rPr>
          <w:rFonts w:eastAsia="Times New Roman"/>
          <w:b/>
          <w:bCs/>
          <w:sz w:val="24"/>
          <w:szCs w:val="24"/>
        </w:rPr>
        <w:t xml:space="preserve">Всероссийский конкурс управленцев «Лидеры строительной отрасли» </w:t>
      </w:r>
      <w:r>
        <w:rPr>
          <w:rFonts w:eastAsia="Times New Roman"/>
          <w:sz w:val="24"/>
          <w:szCs w:val="24"/>
        </w:rPr>
        <w:t>– открытый отраслевой конкурс управленцев среди представителей строительной отрасли: руководителей компаний, представителей органов государственной и муниципальной власти, девелоперских, проектных, подрядных и инжиниринговых организаций, а также профильных институтов и отраслевых структур.</w:t>
      </w:r>
    </w:p>
    <w:p w:rsidR="00F52152" w:rsidRDefault="00F52152" w:rsidP="00F52152">
      <w:pPr>
        <w:shd w:val="clear" w:color="auto" w:fill="FFFFFF"/>
        <w:spacing w:line="274" w:lineRule="exact"/>
        <w:ind w:right="5" w:firstLine="710"/>
        <w:jc w:val="both"/>
      </w:pPr>
      <w:r>
        <w:rPr>
          <w:rFonts w:eastAsia="Times New Roman"/>
          <w:spacing w:val="-2"/>
          <w:sz w:val="24"/>
          <w:szCs w:val="24"/>
        </w:rPr>
        <w:t xml:space="preserve">Ключевой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задачей </w:t>
      </w:r>
      <w:r>
        <w:rPr>
          <w:rFonts w:eastAsia="Times New Roman"/>
          <w:spacing w:val="-2"/>
          <w:sz w:val="24"/>
          <w:szCs w:val="24"/>
        </w:rPr>
        <w:t xml:space="preserve">Конкурса является выявление, поддержка и развитие управленческих </w:t>
      </w:r>
      <w:r>
        <w:rPr>
          <w:rFonts w:eastAsia="Times New Roman"/>
          <w:sz w:val="24"/>
          <w:szCs w:val="24"/>
        </w:rPr>
        <w:t xml:space="preserve">компетенций </w:t>
      </w:r>
      <w:r>
        <w:rPr>
          <w:rFonts w:eastAsia="Times New Roman"/>
          <w:sz w:val="24"/>
          <w:szCs w:val="24"/>
        </w:rPr>
        <w:lastRenderedPageBreak/>
        <w:t>лидеров строительной отрасли, выявление наиболее профессиональных и перспективных управленцев, а также формирование сообщества лидеров, ориентированных на развитие и внедрение современных подходов в управлении строительными и инфраструктурными проектами.</w:t>
      </w:r>
    </w:p>
    <w:p w:rsidR="00F52152" w:rsidRDefault="00F52152" w:rsidP="00F52152">
      <w:pPr>
        <w:shd w:val="clear" w:color="auto" w:fill="FFFFFF"/>
        <w:spacing w:line="274" w:lineRule="exact"/>
        <w:ind w:firstLine="710"/>
        <w:jc w:val="both"/>
      </w:pPr>
      <w:r>
        <w:rPr>
          <w:rFonts w:eastAsia="Times New Roman"/>
          <w:b/>
          <w:bCs/>
          <w:spacing w:val="-2"/>
          <w:sz w:val="24"/>
          <w:szCs w:val="24"/>
        </w:rPr>
        <w:t>Результаты Конкурса</w:t>
      </w:r>
      <w:r>
        <w:rPr>
          <w:rFonts w:eastAsia="Times New Roman"/>
          <w:spacing w:val="-2"/>
          <w:sz w:val="24"/>
          <w:szCs w:val="24"/>
        </w:rPr>
        <w:t xml:space="preserve">: сформировать кадровый резерв управленческих кадров отрасли, создание экспертных рабочих групп устойчивого развития отрасли. Победители Конкурса – это </w:t>
      </w:r>
      <w:r>
        <w:rPr>
          <w:rFonts w:eastAsia="Times New Roman"/>
          <w:sz w:val="24"/>
          <w:szCs w:val="24"/>
        </w:rPr>
        <w:t>профессиональное сообщество талантливых, гибких и перспективных управленцев.</w:t>
      </w:r>
    </w:p>
    <w:p w:rsidR="00F52152" w:rsidRDefault="00F52152" w:rsidP="00F52152">
      <w:pPr>
        <w:shd w:val="clear" w:color="auto" w:fill="FFFFFF"/>
        <w:spacing w:line="274" w:lineRule="exact"/>
        <w:ind w:right="5" w:firstLine="710"/>
        <w:jc w:val="both"/>
      </w:pPr>
      <w:r>
        <w:rPr>
          <w:rFonts w:eastAsia="Times New Roman"/>
          <w:b/>
          <w:bCs/>
          <w:sz w:val="24"/>
          <w:szCs w:val="24"/>
        </w:rPr>
        <w:t>Организатор Конкурса</w:t>
      </w:r>
      <w:r>
        <w:rPr>
          <w:rFonts w:eastAsia="Times New Roman"/>
          <w:sz w:val="24"/>
          <w:szCs w:val="24"/>
        </w:rPr>
        <w:t xml:space="preserve">: Всероссийский центр национальной строительной политики, </w:t>
      </w:r>
      <w:r>
        <w:rPr>
          <w:rFonts w:eastAsia="Times New Roman"/>
          <w:spacing w:val="-1"/>
          <w:sz w:val="24"/>
          <w:szCs w:val="24"/>
        </w:rPr>
        <w:t xml:space="preserve">при поддержке Министерства строительства и жилищно-коммунального хозяйства Российской </w:t>
      </w:r>
      <w:r>
        <w:rPr>
          <w:rFonts w:eastAsia="Times New Roman"/>
          <w:spacing w:val="-2"/>
          <w:sz w:val="24"/>
          <w:szCs w:val="24"/>
        </w:rPr>
        <w:t xml:space="preserve">Федерации, а также профильных министерств и ведомств, отраслевых институтов, объединений </w:t>
      </w:r>
      <w:r>
        <w:rPr>
          <w:rFonts w:eastAsia="Times New Roman"/>
          <w:sz w:val="24"/>
          <w:szCs w:val="24"/>
        </w:rPr>
        <w:t>и союзов.</w:t>
      </w:r>
    </w:p>
    <w:p w:rsidR="00F52152" w:rsidRDefault="00F52152" w:rsidP="00F52152">
      <w:pPr>
        <w:shd w:val="clear" w:color="auto" w:fill="FFFFFF"/>
        <w:spacing w:before="274"/>
        <w:ind w:left="4080"/>
      </w:pPr>
      <w:r>
        <w:rPr>
          <w:rFonts w:eastAsia="Times New Roman"/>
          <w:b/>
          <w:bCs/>
          <w:sz w:val="24"/>
          <w:szCs w:val="24"/>
        </w:rPr>
        <w:t>Аналитика Конкурса</w:t>
      </w:r>
    </w:p>
    <w:p w:rsidR="00F52152" w:rsidRDefault="00F52152" w:rsidP="00F52152">
      <w:pPr>
        <w:shd w:val="clear" w:color="auto" w:fill="FFFFFF"/>
        <w:spacing w:before="274" w:line="274" w:lineRule="exact"/>
        <w:ind w:firstLine="710"/>
        <w:jc w:val="both"/>
      </w:pPr>
      <w:r>
        <w:rPr>
          <w:rFonts w:eastAsia="Times New Roman"/>
          <w:b/>
          <w:bCs/>
          <w:sz w:val="24"/>
          <w:szCs w:val="24"/>
        </w:rPr>
        <w:t xml:space="preserve">Всероссийский конкурс управленцев «Лидеры строительной отрасли» </w:t>
      </w:r>
      <w:r>
        <w:rPr>
          <w:rFonts w:eastAsia="Times New Roman"/>
          <w:sz w:val="24"/>
          <w:szCs w:val="24"/>
        </w:rPr>
        <w:t>реализуется с 2021 года.</w:t>
      </w:r>
    </w:p>
    <w:p w:rsidR="00F52152" w:rsidRDefault="00F52152" w:rsidP="00F52152">
      <w:pPr>
        <w:shd w:val="clear" w:color="auto" w:fill="FFFFFF"/>
        <w:spacing w:line="274" w:lineRule="exact"/>
        <w:ind w:left="710"/>
      </w:pPr>
      <w:r>
        <w:rPr>
          <w:rFonts w:eastAsia="Times New Roman"/>
          <w:sz w:val="24"/>
          <w:szCs w:val="24"/>
        </w:rPr>
        <w:t>В 2021 году общее количество зарегистрированных участников – 9 765 человек,</w:t>
      </w:r>
    </w:p>
    <w:p w:rsidR="00F52152" w:rsidRDefault="00F52152" w:rsidP="00F52152">
      <w:pPr>
        <w:shd w:val="clear" w:color="auto" w:fill="FFFFFF"/>
        <w:spacing w:line="274" w:lineRule="exact"/>
        <w:ind w:left="710"/>
      </w:pPr>
      <w:r>
        <w:rPr>
          <w:rFonts w:eastAsia="Times New Roman"/>
          <w:sz w:val="24"/>
          <w:szCs w:val="24"/>
        </w:rPr>
        <w:t>в 2022 году – 11 275 человек,</w:t>
      </w:r>
    </w:p>
    <w:p w:rsidR="00F52152" w:rsidRDefault="00F52152" w:rsidP="00F52152">
      <w:pPr>
        <w:shd w:val="clear" w:color="auto" w:fill="FFFFFF"/>
        <w:spacing w:line="274" w:lineRule="exact"/>
        <w:ind w:left="710"/>
      </w:pPr>
      <w:r>
        <w:rPr>
          <w:rFonts w:eastAsia="Times New Roman"/>
          <w:sz w:val="24"/>
          <w:szCs w:val="24"/>
        </w:rPr>
        <w:t>в 2023 году – 12 027 человек,</w:t>
      </w:r>
    </w:p>
    <w:p w:rsidR="00F52152" w:rsidRDefault="00F52152" w:rsidP="00F52152">
      <w:pPr>
        <w:shd w:val="clear" w:color="auto" w:fill="FFFFFF"/>
        <w:spacing w:line="274" w:lineRule="exact"/>
        <w:ind w:left="710"/>
      </w:pPr>
      <w:r>
        <w:rPr>
          <w:rFonts w:eastAsia="Times New Roman"/>
          <w:sz w:val="24"/>
          <w:szCs w:val="24"/>
        </w:rPr>
        <w:t>в 2024 году – 18 438 человек,</w:t>
      </w:r>
    </w:p>
    <w:p w:rsidR="00F52152" w:rsidRDefault="00F52152" w:rsidP="00F52152">
      <w:pPr>
        <w:shd w:val="clear" w:color="auto" w:fill="FFFFFF"/>
        <w:spacing w:line="274" w:lineRule="exact"/>
        <w:ind w:right="5" w:firstLine="710"/>
        <w:jc w:val="both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в 2025 году </w:t>
      </w:r>
      <w:r>
        <w:rPr>
          <w:rFonts w:eastAsia="Times New Roman"/>
          <w:spacing w:val="-1"/>
          <w:sz w:val="24"/>
          <w:szCs w:val="24"/>
        </w:rPr>
        <w:t xml:space="preserve">по итогу первого отборочного этапа общее количество зарегистрированных </w:t>
      </w:r>
      <w:r>
        <w:rPr>
          <w:rFonts w:eastAsia="Times New Roman"/>
          <w:sz w:val="24"/>
          <w:szCs w:val="24"/>
        </w:rPr>
        <w:t xml:space="preserve">участников составило – </w:t>
      </w:r>
      <w:r>
        <w:rPr>
          <w:rFonts w:eastAsia="Times New Roman"/>
          <w:b/>
          <w:bCs/>
          <w:sz w:val="24"/>
          <w:szCs w:val="24"/>
        </w:rPr>
        <w:t>23 547 человек.</w:t>
      </w:r>
    </w:p>
    <w:p w:rsidR="00F52152" w:rsidRDefault="00F52152" w:rsidP="00F52152">
      <w:pPr>
        <w:shd w:val="clear" w:color="auto" w:fill="FFFFFF"/>
        <w:spacing w:line="274" w:lineRule="exact"/>
        <w:ind w:left="710"/>
      </w:pPr>
      <w:r>
        <w:rPr>
          <w:rFonts w:eastAsia="Times New Roman"/>
          <w:sz w:val="24"/>
          <w:szCs w:val="24"/>
        </w:rPr>
        <w:t>Из них:</w:t>
      </w:r>
    </w:p>
    <w:p w:rsidR="00F52152" w:rsidRDefault="00F52152" w:rsidP="00F52152">
      <w:pPr>
        <w:numPr>
          <w:ilvl w:val="0"/>
          <w:numId w:val="4"/>
        </w:numPr>
        <w:shd w:val="clear" w:color="auto" w:fill="FFFFFF"/>
        <w:tabs>
          <w:tab w:val="left" w:pos="850"/>
        </w:tabs>
        <w:spacing w:line="274" w:lineRule="exact"/>
        <w:ind w:left="710"/>
        <w:rPr>
          <w:sz w:val="24"/>
          <w:szCs w:val="24"/>
        </w:rPr>
      </w:pPr>
      <w:r>
        <w:rPr>
          <w:rFonts w:ascii="Courier New" w:eastAsia="Times New Roman" w:hAnsi="Courier New"/>
          <w:spacing w:val="-6"/>
          <w:w w:val="83"/>
          <w:sz w:val="24"/>
          <w:szCs w:val="24"/>
        </w:rPr>
        <w:t>представителей</w:t>
      </w:r>
      <w:r>
        <w:rPr>
          <w:rFonts w:ascii="Courier New" w:eastAsia="Times New Roman" w:hAnsi="Courier New" w:cs="Courier New"/>
          <w:spacing w:val="-6"/>
          <w:w w:val="83"/>
          <w:sz w:val="24"/>
          <w:szCs w:val="24"/>
        </w:rPr>
        <w:t xml:space="preserve"> </w:t>
      </w:r>
      <w:r>
        <w:rPr>
          <w:rFonts w:ascii="Courier New" w:eastAsia="Times New Roman" w:hAnsi="Courier New"/>
          <w:spacing w:val="-6"/>
          <w:w w:val="83"/>
          <w:sz w:val="24"/>
          <w:szCs w:val="24"/>
        </w:rPr>
        <w:t>органов</w:t>
      </w:r>
      <w:r>
        <w:rPr>
          <w:rFonts w:ascii="Courier New" w:eastAsia="Times New Roman" w:hAnsi="Courier New" w:cs="Courier New"/>
          <w:spacing w:val="-6"/>
          <w:w w:val="83"/>
          <w:sz w:val="24"/>
          <w:szCs w:val="24"/>
        </w:rPr>
        <w:t xml:space="preserve"> </w:t>
      </w:r>
      <w:r>
        <w:rPr>
          <w:rFonts w:ascii="Courier New" w:eastAsia="Times New Roman" w:hAnsi="Courier New"/>
          <w:spacing w:val="-6"/>
          <w:w w:val="83"/>
          <w:sz w:val="24"/>
          <w:szCs w:val="24"/>
        </w:rPr>
        <w:t>власти</w:t>
      </w:r>
      <w:r>
        <w:rPr>
          <w:rFonts w:ascii="Courier New" w:eastAsia="Times New Roman" w:hAnsi="Courier New" w:cs="Courier New"/>
          <w:spacing w:val="-6"/>
          <w:w w:val="83"/>
          <w:sz w:val="24"/>
          <w:szCs w:val="24"/>
        </w:rPr>
        <w:t xml:space="preserve"> </w:t>
      </w:r>
      <w:r>
        <w:rPr>
          <w:rFonts w:ascii="Courier New" w:eastAsia="Times New Roman" w:hAnsi="Courier New"/>
          <w:spacing w:val="-6"/>
          <w:w w:val="83"/>
          <w:sz w:val="24"/>
          <w:szCs w:val="24"/>
        </w:rPr>
        <w:t>–</w:t>
      </w:r>
      <w:r>
        <w:rPr>
          <w:rFonts w:ascii="Courier New" w:eastAsia="Times New Roman" w:hAnsi="Courier New" w:cs="Courier New"/>
          <w:spacing w:val="-6"/>
          <w:w w:val="83"/>
          <w:sz w:val="24"/>
          <w:szCs w:val="24"/>
        </w:rPr>
        <w:t xml:space="preserve"> </w:t>
      </w:r>
      <w:r>
        <w:rPr>
          <w:rFonts w:eastAsia="Times New Roman" w:hAnsi="Courier New"/>
          <w:spacing w:val="-6"/>
          <w:w w:val="83"/>
          <w:sz w:val="24"/>
          <w:szCs w:val="24"/>
        </w:rPr>
        <w:t>80 %,</w:t>
      </w:r>
    </w:p>
    <w:p w:rsidR="00F52152" w:rsidRDefault="00F52152" w:rsidP="00F52152">
      <w:pPr>
        <w:numPr>
          <w:ilvl w:val="0"/>
          <w:numId w:val="4"/>
        </w:numPr>
        <w:shd w:val="clear" w:color="auto" w:fill="FFFFFF"/>
        <w:tabs>
          <w:tab w:val="left" w:pos="850"/>
        </w:tabs>
        <w:spacing w:line="274" w:lineRule="exact"/>
        <w:ind w:left="710"/>
        <w:rPr>
          <w:sz w:val="22"/>
          <w:szCs w:val="22"/>
        </w:rPr>
      </w:pPr>
      <w:r>
        <w:rPr>
          <w:rFonts w:ascii="Courier New" w:eastAsia="Times New Roman" w:hAnsi="Courier New"/>
          <w:spacing w:val="-11"/>
          <w:sz w:val="22"/>
          <w:szCs w:val="22"/>
        </w:rPr>
        <w:t>бизнеса</w:t>
      </w:r>
      <w:r>
        <w:rPr>
          <w:rFonts w:ascii="Courier New" w:eastAsia="Times New Roman" w:hAnsi="Courier New" w:cs="Courier New"/>
          <w:spacing w:val="-11"/>
          <w:sz w:val="22"/>
          <w:szCs w:val="22"/>
        </w:rPr>
        <w:t xml:space="preserve"> </w:t>
      </w:r>
      <w:r>
        <w:rPr>
          <w:rFonts w:ascii="Courier New" w:eastAsia="Times New Roman" w:hAnsi="Courier New"/>
          <w:spacing w:val="-11"/>
          <w:sz w:val="22"/>
          <w:szCs w:val="22"/>
        </w:rPr>
        <w:t>–</w:t>
      </w:r>
      <w:r>
        <w:rPr>
          <w:rFonts w:ascii="Courier New" w:eastAsia="Times New Roman" w:hAnsi="Courier New" w:cs="Courier New"/>
          <w:spacing w:val="-11"/>
          <w:sz w:val="22"/>
          <w:szCs w:val="22"/>
        </w:rPr>
        <w:t xml:space="preserve"> </w:t>
      </w:r>
      <w:r>
        <w:rPr>
          <w:rFonts w:eastAsia="Times New Roman" w:hAnsi="Courier New"/>
          <w:spacing w:val="-11"/>
          <w:sz w:val="22"/>
          <w:szCs w:val="22"/>
        </w:rPr>
        <w:t>15 %,</w:t>
      </w:r>
    </w:p>
    <w:p w:rsidR="00F52152" w:rsidRDefault="00F52152" w:rsidP="00F52152">
      <w:pPr>
        <w:numPr>
          <w:ilvl w:val="0"/>
          <w:numId w:val="4"/>
        </w:numPr>
        <w:shd w:val="clear" w:color="auto" w:fill="FFFFFF"/>
        <w:tabs>
          <w:tab w:val="left" w:pos="850"/>
        </w:tabs>
        <w:spacing w:line="274" w:lineRule="exact"/>
        <w:ind w:left="7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некоммерческих структур – 5 %</w:t>
      </w:r>
    </w:p>
    <w:p w:rsidR="00F52152" w:rsidRDefault="00F52152" w:rsidP="00F52152">
      <w:pPr>
        <w:shd w:val="clear" w:color="auto" w:fill="FFFFFF"/>
        <w:spacing w:before="274" w:line="274" w:lineRule="exact"/>
        <w:ind w:left="710"/>
      </w:pPr>
      <w:r>
        <w:rPr>
          <w:rFonts w:eastAsia="Times New Roman"/>
          <w:b/>
          <w:bCs/>
          <w:sz w:val="24"/>
          <w:szCs w:val="24"/>
        </w:rPr>
        <w:t xml:space="preserve">В 2025 году </w:t>
      </w:r>
      <w:r>
        <w:rPr>
          <w:rFonts w:eastAsia="Times New Roman"/>
          <w:sz w:val="24"/>
          <w:szCs w:val="24"/>
        </w:rPr>
        <w:t>приняло участие 77 регионов Российской Федерации.</w:t>
      </w:r>
    </w:p>
    <w:p w:rsidR="00F52152" w:rsidRDefault="00F52152" w:rsidP="00F52152">
      <w:pPr>
        <w:shd w:val="clear" w:color="auto" w:fill="FFFFFF"/>
        <w:spacing w:line="274" w:lineRule="exact"/>
        <w:ind w:right="10" w:firstLine="710"/>
        <w:jc w:val="both"/>
      </w:pPr>
      <w:r>
        <w:rPr>
          <w:rFonts w:eastAsia="Times New Roman"/>
          <w:sz w:val="24"/>
          <w:szCs w:val="24"/>
        </w:rPr>
        <w:t>Из них: 17 Республик, 4 автономных округа, 8 краев, 45 областей, 3 города, как самостоятельный субъект.</w:t>
      </w:r>
    </w:p>
    <w:p w:rsidR="00F52152" w:rsidRDefault="00F52152" w:rsidP="00F52152">
      <w:pPr>
        <w:shd w:val="clear" w:color="auto" w:fill="FFFFFF"/>
        <w:spacing w:line="274" w:lineRule="exact"/>
        <w:ind w:left="710"/>
      </w:pPr>
      <w:r>
        <w:rPr>
          <w:rFonts w:eastAsia="Times New Roman"/>
          <w:sz w:val="24"/>
          <w:szCs w:val="24"/>
        </w:rPr>
        <w:t>Кроме того, зарегистрированы участники из Сербии, Турции, Египта и Казахстана.</w:t>
      </w:r>
    </w:p>
    <w:p w:rsidR="00F52152" w:rsidRDefault="00F52152" w:rsidP="00F52152">
      <w:pPr>
        <w:shd w:val="clear" w:color="auto" w:fill="FFFFFF"/>
        <w:spacing w:before="274" w:line="274" w:lineRule="exact"/>
        <w:ind w:right="5" w:firstLine="710"/>
        <w:jc w:val="both"/>
      </w:pPr>
      <w:r>
        <w:rPr>
          <w:rFonts w:eastAsia="Times New Roman"/>
          <w:sz w:val="24"/>
          <w:szCs w:val="24"/>
        </w:rPr>
        <w:t xml:space="preserve">На сегодняшний день Всероссийский конкурс управленцев «Лидеры строительной </w:t>
      </w:r>
      <w:r>
        <w:rPr>
          <w:rFonts w:eastAsia="Times New Roman"/>
          <w:spacing w:val="-2"/>
          <w:sz w:val="24"/>
          <w:szCs w:val="24"/>
        </w:rPr>
        <w:t xml:space="preserve">отрасли» признан экспертным сообществом, федеральными и региональными органами власти, </w:t>
      </w:r>
      <w:r>
        <w:rPr>
          <w:rFonts w:eastAsia="Times New Roman"/>
          <w:sz w:val="24"/>
          <w:szCs w:val="24"/>
        </w:rPr>
        <w:t>как главный отраслевой управленческий конкурс страны.</w:t>
      </w:r>
    </w:p>
    <w:p w:rsidR="00F52152" w:rsidRDefault="00F52152">
      <w:pPr>
        <w:shd w:val="clear" w:color="auto" w:fill="FFFFFF"/>
        <w:spacing w:line="274" w:lineRule="exact"/>
        <w:ind w:left="1133" w:right="710" w:firstLine="710"/>
        <w:jc w:val="both"/>
      </w:pPr>
      <w:bookmarkStart w:id="0" w:name="_GoBack"/>
      <w:bookmarkEnd w:id="0"/>
    </w:p>
    <w:sectPr w:rsidR="00F52152">
      <w:type w:val="continuous"/>
      <w:pgSz w:w="14506" w:h="18514"/>
      <w:pgMar w:top="1440" w:right="1440" w:bottom="36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0D845EA"/>
    <w:lvl w:ilvl="0">
      <w:numFmt w:val="bullet"/>
      <w:lvlText w:val="*"/>
      <w:lvlJc w:val="left"/>
    </w:lvl>
  </w:abstractNum>
  <w:abstractNum w:abstractNumId="1">
    <w:nsid w:val="683468E7"/>
    <w:multiLevelType w:val="singleLevel"/>
    <w:tmpl w:val="61A45FC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52"/>
    <w:rsid w:val="00F5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55D457-F9DD-4C21-8FA6-8C000B71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oyleaders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ОБЩЕСТВЕННАЯ  ПАЛАТА</vt:lpstr>
    </vt:vector>
  </TitlesOfParts>
  <Company/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ОБЩЕСТВЕННАЯ  ПАЛАТА</dc:title>
  <dc:subject/>
  <dc:creator>Тома Томаева</dc:creator>
  <cp:keywords/>
  <dc:description/>
  <cp:lastModifiedBy>Тома Томаева</cp:lastModifiedBy>
  <cp:revision>1</cp:revision>
  <dcterms:created xsi:type="dcterms:W3CDTF">2026-02-25T13:14:00Z</dcterms:created>
  <dcterms:modified xsi:type="dcterms:W3CDTF">2026-02-25T13:19:00Z</dcterms:modified>
</cp:coreProperties>
</file>